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C84" w:rsidRPr="00C0117D" w:rsidRDefault="00674C84" w:rsidP="00674C84">
      <w:pPr>
        <w:jc w:val="center"/>
        <w:rPr>
          <w:rFonts w:ascii="Times New Roman" w:hAnsi="Times New Roman" w:cs="Times New Roman"/>
          <w:b/>
          <w:sz w:val="32"/>
          <w:szCs w:val="32"/>
        </w:rPr>
      </w:pPr>
      <w:bookmarkStart w:id="0" w:name="_GoBack"/>
      <w:bookmarkEnd w:id="0"/>
      <w:r w:rsidRPr="00C0117D">
        <w:rPr>
          <w:rFonts w:ascii="Times New Roman" w:hAnsi="Times New Roman" w:cs="Times New Roman"/>
          <w:b/>
          <w:sz w:val="32"/>
          <w:szCs w:val="32"/>
        </w:rPr>
        <w:t>Информационная памятка об уголовной ответственности за получение и дачу взятки.</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b/>
          <w:sz w:val="28"/>
          <w:szCs w:val="28"/>
        </w:rPr>
        <w:t>Взятка</w:t>
      </w:r>
      <w:r w:rsidRPr="00C0117D">
        <w:rPr>
          <w:rFonts w:ascii="Times New Roman" w:hAnsi="Times New Roman" w:cs="Times New Roman"/>
          <w:sz w:val="28"/>
          <w:szCs w:val="28"/>
        </w:rPr>
        <w:t xml:space="preserve"> - принимаемые должностным лицом материальные ценности (предметы или деньги)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Вымогательство взятки -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правоохраняемых интересов. Участие родственников в получении взятки.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674C84" w:rsidRPr="00C0117D" w:rsidRDefault="00674C84" w:rsidP="00C0117D">
      <w:pPr>
        <w:jc w:val="center"/>
        <w:rPr>
          <w:rFonts w:ascii="Times New Roman" w:hAnsi="Times New Roman" w:cs="Times New Roman"/>
          <w:b/>
          <w:sz w:val="28"/>
          <w:szCs w:val="28"/>
        </w:rPr>
      </w:pPr>
      <w:r w:rsidRPr="00C0117D">
        <w:rPr>
          <w:rFonts w:ascii="Times New Roman" w:hAnsi="Times New Roman" w:cs="Times New Roman"/>
          <w:b/>
          <w:sz w:val="28"/>
          <w:szCs w:val="28"/>
        </w:rPr>
        <w:t>Порядок урегулирования конфликта интересов.</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 xml:space="preserve">В целом ряде случаев совершение государственным служащим или работником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  государственный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  родственники государственного служащего или работника устраиваются на </w:t>
      </w:r>
      <w:r w:rsidRPr="00C0117D">
        <w:rPr>
          <w:rFonts w:ascii="Times New Roman" w:hAnsi="Times New Roman" w:cs="Times New Roman"/>
          <w:sz w:val="28"/>
          <w:szCs w:val="28"/>
        </w:rPr>
        <w:lastRenderedPageBreak/>
        <w:t>работу в организацию, которая извлекла, извлекает или может извлечь выгоду из его решений или действий (бездействия);  родственники государственного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Действия и высказывания государственного служащего или работника, которые могут быть восприняты окружающими как согласие принять взятку или как просьба о даче взятки. Необходимо воздерживаться от употребления слов, выражений и жестов, которые могут быть восприняты окружающими как просьба (намек) о даче взятки, при взаимодействии с гражданами. 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Обсуждение определенных тем с представителями организаций и гражданами, особенно с теми из них, чья выгода зависит от решений и действий государственного служащего или работника, которые могут восприниматься как просьба о даче взятки. К числу таких тем относятся, например:  низкий уровень заработной платы государственного служащего или работника и нехватка денежных средств на реализацию тех или иных нужд;  желание приобрести то или иное имущество, получить ту или иную услугу, отправиться в туристическую поездку;  отсутствие работы у родственников государственного служащего или работника;  необходимость поступления детей государственного служащего или работника в образовательные учреждения и т.д.</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Определенные предложения, исходящие от государственного служащего или работника, особенно если они адресованы представителям организаций и гражданам, чья выгода зависит от их решений и действий, которые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или работника. К числу таких предложений относятся, например, предложения:  предоставить государственному служащему или работнику и (или) его родственникам скидку;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  внести деньги в конкретный благотворительный фонд;  поддержать конкретную спортивную команду и т.д.</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 xml:space="preserve">Совершение государственным служащим или работником определенных действий, которые могут восприниматься как согласие принять взятку или просьба о даче взятки. К числу таких действий, например, относятся:  регулярное получение подарков, даже стоимостью менее </w:t>
      </w:r>
    </w:p>
    <w:p w:rsidR="00674C84" w:rsidRPr="00C0117D" w:rsidRDefault="00674C84" w:rsidP="00674C84">
      <w:pPr>
        <w:jc w:val="both"/>
        <w:rPr>
          <w:rFonts w:ascii="Times New Roman" w:hAnsi="Times New Roman" w:cs="Times New Roman"/>
          <w:sz w:val="28"/>
          <w:szCs w:val="28"/>
        </w:rPr>
      </w:pPr>
      <w:r w:rsidRPr="00C0117D">
        <w:rPr>
          <w:rFonts w:ascii="Times New Roman" w:hAnsi="Times New Roman" w:cs="Times New Roman"/>
          <w:sz w:val="28"/>
          <w:szCs w:val="28"/>
        </w:rPr>
        <w:t>3 000 рублей (если речь идет не о государственном служащем);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государственного служащего или работника.</w:t>
      </w:r>
    </w:p>
    <w:p w:rsidR="00674C84" w:rsidRPr="00C0117D" w:rsidRDefault="00674C84" w:rsidP="00C0117D">
      <w:pPr>
        <w:jc w:val="center"/>
        <w:rPr>
          <w:rFonts w:ascii="Times New Roman" w:hAnsi="Times New Roman" w:cs="Times New Roman"/>
          <w:b/>
          <w:sz w:val="28"/>
          <w:szCs w:val="28"/>
        </w:rPr>
      </w:pPr>
      <w:r w:rsidRPr="00C0117D">
        <w:rPr>
          <w:rFonts w:ascii="Times New Roman" w:hAnsi="Times New Roman" w:cs="Times New Roman"/>
          <w:b/>
          <w:sz w:val="28"/>
          <w:szCs w:val="28"/>
        </w:rPr>
        <w:t>Уголовная ответственность при даче и получении взятки.</w:t>
      </w:r>
    </w:p>
    <w:p w:rsidR="00674C84" w:rsidRPr="00C0117D" w:rsidRDefault="00674C84" w:rsidP="00674C84">
      <w:pPr>
        <w:ind w:firstLine="708"/>
        <w:jc w:val="both"/>
        <w:rPr>
          <w:rFonts w:ascii="Times New Roman" w:hAnsi="Times New Roman" w:cs="Times New Roman"/>
          <w:sz w:val="28"/>
          <w:szCs w:val="28"/>
        </w:rPr>
      </w:pPr>
      <w:r w:rsidRPr="00C0117D">
        <w:rPr>
          <w:rFonts w:ascii="Times New Roman" w:hAnsi="Times New Roman" w:cs="Times New Roman"/>
          <w:sz w:val="28"/>
          <w:szCs w:val="28"/>
        </w:rPr>
        <w:t xml:space="preserve">Статья 204 УК РФ. Коммерческий подкуп  наказывается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срок до трех лет. Статья 290 УК РФ. Получение взятки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 Статья 291 УК РФ. Дача взятки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Статья 291.1 УК РФ. Посредничество во взяточничестве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 Дача и получение взятки наказывается лишением свободы. </w:t>
      </w:r>
    </w:p>
    <w:p w:rsidR="00F256CB" w:rsidRPr="00C0117D" w:rsidRDefault="00F256CB">
      <w:pPr>
        <w:rPr>
          <w:rFonts w:ascii="Times New Roman" w:hAnsi="Times New Roman" w:cs="Times New Roman"/>
        </w:rPr>
      </w:pPr>
    </w:p>
    <w:sectPr w:rsidR="00F256CB" w:rsidRPr="00C01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42"/>
    <w:rsid w:val="00293242"/>
    <w:rsid w:val="00674C84"/>
    <w:rsid w:val="00C0117D"/>
    <w:rsid w:val="00CE48F7"/>
    <w:rsid w:val="00F25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C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2018-12-07T09:50:00Z</dcterms:created>
  <dcterms:modified xsi:type="dcterms:W3CDTF">2018-12-07T09:50:00Z</dcterms:modified>
</cp:coreProperties>
</file>