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FD" w:rsidRDefault="005A53FD">
      <w:pPr>
        <w:pStyle w:val="a4"/>
        <w:spacing w:before="72"/>
      </w:pPr>
    </w:p>
    <w:p w:rsidR="005A53FD" w:rsidRDefault="005A53FD">
      <w:pPr>
        <w:pStyle w:val="a4"/>
        <w:spacing w:before="72"/>
      </w:pPr>
    </w:p>
    <w:p w:rsidR="002E7BD7" w:rsidRDefault="00815620">
      <w:pPr>
        <w:pStyle w:val="a4"/>
        <w:spacing w:before="72"/>
      </w:pPr>
      <w:r>
        <w:t>Аналитическая</w:t>
      </w:r>
      <w:r>
        <w:rPr>
          <w:spacing w:val="-4"/>
        </w:rPr>
        <w:t xml:space="preserve"> </w:t>
      </w:r>
      <w:r>
        <w:t>справка</w:t>
      </w:r>
    </w:p>
    <w:p w:rsidR="002E7BD7" w:rsidRDefault="00815620">
      <w:pPr>
        <w:pStyle w:val="a4"/>
        <w:ind w:left="963" w:right="1478" w:firstLine="1"/>
      </w:pPr>
      <w:proofErr w:type="gramStart"/>
      <w:r>
        <w:t>по итогам мониторинга системы работы по самоопределению и</w:t>
      </w:r>
      <w:r>
        <w:rPr>
          <w:spacing w:val="1"/>
        </w:rPr>
        <w:t xml:space="preserve"> </w:t>
      </w:r>
      <w:r>
        <w:t>профессиональной ориентации обучающихся в образовательных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 w:rsidR="003D05A5">
        <w:t>Белокалитвинского района</w:t>
      </w:r>
      <w:proofErr w:type="gramEnd"/>
    </w:p>
    <w:p w:rsidR="002E7BD7" w:rsidRDefault="002E7BD7">
      <w:pPr>
        <w:pStyle w:val="a3"/>
        <w:ind w:left="0"/>
        <w:jc w:val="left"/>
      </w:pPr>
    </w:p>
    <w:p w:rsidR="005A53FD" w:rsidRDefault="005A53FD">
      <w:pPr>
        <w:pStyle w:val="a3"/>
        <w:ind w:left="0"/>
        <w:jc w:val="left"/>
      </w:pPr>
    </w:p>
    <w:p w:rsidR="002E7BD7" w:rsidRPr="00531458" w:rsidRDefault="00815620">
      <w:pPr>
        <w:pStyle w:val="a3"/>
        <w:ind w:right="726" w:firstLine="708"/>
        <w:rPr>
          <w:sz w:val="28"/>
          <w:szCs w:val="28"/>
        </w:rPr>
      </w:pPr>
      <w:r w:rsidRPr="00531458">
        <w:rPr>
          <w:sz w:val="28"/>
          <w:szCs w:val="28"/>
        </w:rPr>
        <w:t>Одним из направлений в реализации федерального проекта «Успех каждого ребенка» -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это</w:t>
      </w:r>
      <w:r w:rsidRPr="00531458">
        <w:rPr>
          <w:spacing w:val="-1"/>
          <w:sz w:val="28"/>
          <w:szCs w:val="28"/>
        </w:rPr>
        <w:t xml:space="preserve"> </w:t>
      </w:r>
      <w:r w:rsidRPr="00531458">
        <w:rPr>
          <w:sz w:val="28"/>
          <w:szCs w:val="28"/>
        </w:rPr>
        <w:t>ранняя профориентация обучающихся.</w:t>
      </w:r>
    </w:p>
    <w:p w:rsidR="002E7BD7" w:rsidRPr="00531458" w:rsidRDefault="00815620" w:rsidP="000349B4">
      <w:pPr>
        <w:spacing w:line="242" w:lineRule="auto"/>
        <w:ind w:left="217" w:right="726" w:firstLine="708"/>
        <w:jc w:val="both"/>
        <w:rPr>
          <w:sz w:val="28"/>
          <w:szCs w:val="28"/>
        </w:rPr>
      </w:pPr>
      <w:r w:rsidRPr="00531458">
        <w:rPr>
          <w:sz w:val="28"/>
          <w:szCs w:val="28"/>
        </w:rPr>
        <w:t>На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уровне</w:t>
      </w:r>
      <w:r w:rsidRPr="00531458">
        <w:rPr>
          <w:spacing w:val="1"/>
          <w:sz w:val="28"/>
          <w:szCs w:val="28"/>
        </w:rPr>
        <w:t xml:space="preserve"> </w:t>
      </w:r>
      <w:r w:rsidR="000349B4">
        <w:rPr>
          <w:sz w:val="28"/>
          <w:szCs w:val="28"/>
        </w:rPr>
        <w:t>Белокалитвинского района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создана</w:t>
      </w:r>
      <w:r w:rsidRPr="00531458">
        <w:rPr>
          <w:spacing w:val="1"/>
          <w:sz w:val="28"/>
          <w:szCs w:val="28"/>
        </w:rPr>
        <w:t xml:space="preserve"> </w:t>
      </w:r>
      <w:r w:rsidR="0006368A" w:rsidRPr="00E03FE2">
        <w:rPr>
          <w:sz w:val="28"/>
          <w:szCs w:val="28"/>
        </w:rPr>
        <w:t xml:space="preserve">модель организации профориентационной работы обучающихся общеобразовательных организаций </w:t>
      </w:r>
      <w:r w:rsidR="000349B4" w:rsidRPr="000349B4">
        <w:rPr>
          <w:sz w:val="28"/>
          <w:szCs w:val="28"/>
        </w:rPr>
        <w:t>с</w:t>
      </w:r>
      <w:r w:rsidR="000349B4">
        <w:rPr>
          <w:b/>
          <w:sz w:val="28"/>
          <w:szCs w:val="28"/>
        </w:rPr>
        <w:t xml:space="preserve"> </w:t>
      </w:r>
      <w:r w:rsidR="000349B4" w:rsidRPr="000349B4">
        <w:rPr>
          <w:sz w:val="28"/>
          <w:szCs w:val="28"/>
        </w:rPr>
        <w:t>ц</w:t>
      </w:r>
      <w:r w:rsidRPr="000349B4">
        <w:rPr>
          <w:sz w:val="28"/>
          <w:szCs w:val="28"/>
        </w:rPr>
        <w:t>ель</w:t>
      </w:r>
      <w:r w:rsidR="000349B4" w:rsidRPr="000349B4">
        <w:rPr>
          <w:sz w:val="28"/>
          <w:szCs w:val="28"/>
        </w:rPr>
        <w:t>ю</w:t>
      </w:r>
      <w:r w:rsidRPr="000349B4">
        <w:rPr>
          <w:sz w:val="28"/>
          <w:szCs w:val="28"/>
        </w:rPr>
        <w:t xml:space="preserve"> </w:t>
      </w:r>
      <w:r w:rsidR="000349B4">
        <w:rPr>
          <w:sz w:val="28"/>
          <w:szCs w:val="28"/>
        </w:rPr>
        <w:t>п</w:t>
      </w:r>
      <w:r w:rsidRPr="00531458">
        <w:rPr>
          <w:sz w:val="28"/>
          <w:szCs w:val="28"/>
        </w:rPr>
        <w:t>овышение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качества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деятельности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общеобразовательных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организаций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и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обеспечение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целостного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подхода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к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формированию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и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осуществлению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работы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по</w:t>
      </w:r>
      <w:r w:rsidRPr="00531458">
        <w:rPr>
          <w:spacing w:val="1"/>
          <w:sz w:val="28"/>
          <w:szCs w:val="28"/>
        </w:rPr>
        <w:t xml:space="preserve"> </w:t>
      </w:r>
      <w:r w:rsidRPr="00531458">
        <w:rPr>
          <w:sz w:val="28"/>
          <w:szCs w:val="28"/>
        </w:rPr>
        <w:t>развитию</w:t>
      </w:r>
      <w:r w:rsidRPr="00531458">
        <w:rPr>
          <w:spacing w:val="-57"/>
          <w:sz w:val="28"/>
          <w:szCs w:val="28"/>
        </w:rPr>
        <w:t xml:space="preserve"> </w:t>
      </w:r>
      <w:r w:rsidRPr="00531458">
        <w:rPr>
          <w:sz w:val="28"/>
          <w:szCs w:val="28"/>
        </w:rPr>
        <w:t>системы</w:t>
      </w:r>
      <w:r w:rsidRPr="00531458">
        <w:rPr>
          <w:spacing w:val="-1"/>
          <w:sz w:val="28"/>
          <w:szCs w:val="28"/>
        </w:rPr>
        <w:t xml:space="preserve"> </w:t>
      </w:r>
      <w:r w:rsidRPr="00531458">
        <w:rPr>
          <w:sz w:val="28"/>
          <w:szCs w:val="28"/>
        </w:rPr>
        <w:t>профессиональной ориентации детей</w:t>
      </w:r>
      <w:r w:rsidRPr="00531458">
        <w:rPr>
          <w:spacing w:val="-2"/>
          <w:sz w:val="28"/>
          <w:szCs w:val="28"/>
        </w:rPr>
        <w:t xml:space="preserve"> </w:t>
      </w:r>
      <w:r w:rsidRPr="00531458">
        <w:rPr>
          <w:sz w:val="28"/>
          <w:szCs w:val="28"/>
        </w:rPr>
        <w:t>и</w:t>
      </w:r>
      <w:r w:rsidRPr="00531458">
        <w:rPr>
          <w:spacing w:val="-1"/>
          <w:sz w:val="28"/>
          <w:szCs w:val="28"/>
        </w:rPr>
        <w:t xml:space="preserve"> </w:t>
      </w:r>
      <w:r w:rsidRPr="00531458">
        <w:rPr>
          <w:sz w:val="28"/>
          <w:szCs w:val="28"/>
        </w:rPr>
        <w:t>подростков</w:t>
      </w:r>
      <w:r w:rsidR="005A5ED5" w:rsidRPr="00531458">
        <w:rPr>
          <w:sz w:val="28"/>
          <w:szCs w:val="28"/>
        </w:rPr>
        <w:t>.</w:t>
      </w:r>
    </w:p>
    <w:p w:rsidR="0054620E" w:rsidRPr="0054620E" w:rsidRDefault="0054620E" w:rsidP="0054620E">
      <w:pPr>
        <w:ind w:left="217" w:right="724" w:firstLine="708"/>
        <w:jc w:val="both"/>
        <w:rPr>
          <w:sz w:val="28"/>
          <w:szCs w:val="28"/>
        </w:rPr>
      </w:pPr>
      <w:r w:rsidRPr="0054620E">
        <w:rPr>
          <w:sz w:val="28"/>
          <w:szCs w:val="28"/>
        </w:rPr>
        <w:t>Мониторинг системы работы по самоопределению и профессиональной ориентации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обучающихся в образовательных организациях Ростовской области за 2021-2022 учебный год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проведен в соответствии с приказами минобразования Ростовской области от 11.03.2021 №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194,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от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20.04.2022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№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407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«О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внесении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изменений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в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приказ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минобразования</w:t>
      </w:r>
      <w:r w:rsidRPr="0054620E">
        <w:rPr>
          <w:spacing w:val="60"/>
          <w:sz w:val="28"/>
          <w:szCs w:val="28"/>
        </w:rPr>
        <w:t xml:space="preserve"> </w:t>
      </w:r>
      <w:r w:rsidRPr="0054620E">
        <w:rPr>
          <w:sz w:val="28"/>
          <w:szCs w:val="28"/>
        </w:rPr>
        <w:t>Ростовской</w:t>
      </w:r>
      <w:r w:rsidRPr="0054620E">
        <w:rPr>
          <w:spacing w:val="-57"/>
          <w:sz w:val="28"/>
          <w:szCs w:val="28"/>
        </w:rPr>
        <w:t xml:space="preserve"> </w:t>
      </w:r>
      <w:r w:rsidRPr="0054620E">
        <w:rPr>
          <w:sz w:val="28"/>
          <w:szCs w:val="28"/>
        </w:rPr>
        <w:t>области</w:t>
      </w:r>
      <w:r w:rsidRPr="0054620E">
        <w:rPr>
          <w:spacing w:val="-1"/>
          <w:sz w:val="28"/>
          <w:szCs w:val="28"/>
        </w:rPr>
        <w:t xml:space="preserve"> </w:t>
      </w:r>
      <w:r w:rsidRPr="0054620E">
        <w:rPr>
          <w:sz w:val="28"/>
          <w:szCs w:val="28"/>
        </w:rPr>
        <w:t>от 11.03.2021 №</w:t>
      </w:r>
      <w:r w:rsidRPr="0054620E">
        <w:rPr>
          <w:spacing w:val="-1"/>
          <w:sz w:val="28"/>
          <w:szCs w:val="28"/>
        </w:rPr>
        <w:t xml:space="preserve"> </w:t>
      </w:r>
      <w:r w:rsidRPr="0054620E">
        <w:rPr>
          <w:sz w:val="28"/>
          <w:szCs w:val="28"/>
        </w:rPr>
        <w:t>194 15.03.2022»</w:t>
      </w:r>
      <w:r w:rsidRPr="0054620E">
        <w:rPr>
          <w:spacing w:val="-6"/>
          <w:sz w:val="28"/>
          <w:szCs w:val="28"/>
        </w:rPr>
        <w:t xml:space="preserve"> </w:t>
      </w:r>
      <w:r w:rsidRPr="0054620E">
        <w:rPr>
          <w:sz w:val="28"/>
          <w:szCs w:val="28"/>
        </w:rPr>
        <w:t>(далее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-</w:t>
      </w:r>
      <w:r w:rsidRPr="0054620E">
        <w:rPr>
          <w:spacing w:val="-1"/>
          <w:sz w:val="28"/>
          <w:szCs w:val="28"/>
        </w:rPr>
        <w:t xml:space="preserve"> </w:t>
      </w:r>
      <w:r w:rsidRPr="0054620E">
        <w:rPr>
          <w:sz w:val="28"/>
          <w:szCs w:val="28"/>
        </w:rPr>
        <w:t>мониторинг).</w:t>
      </w:r>
    </w:p>
    <w:p w:rsidR="0054620E" w:rsidRDefault="0054620E" w:rsidP="0054620E">
      <w:pPr>
        <w:ind w:left="217" w:right="727" w:firstLine="708"/>
        <w:jc w:val="both"/>
        <w:rPr>
          <w:sz w:val="28"/>
          <w:szCs w:val="28"/>
        </w:rPr>
      </w:pPr>
      <w:r w:rsidRPr="0054620E">
        <w:rPr>
          <w:sz w:val="28"/>
          <w:szCs w:val="28"/>
        </w:rPr>
        <w:t>В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мониторинге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приняли</w:t>
      </w:r>
      <w:r w:rsidRPr="0054620E">
        <w:rPr>
          <w:spacing w:val="1"/>
          <w:sz w:val="28"/>
          <w:szCs w:val="28"/>
        </w:rPr>
        <w:t xml:space="preserve"> </w:t>
      </w:r>
      <w:r w:rsidRPr="0054620E">
        <w:rPr>
          <w:sz w:val="28"/>
          <w:szCs w:val="28"/>
        </w:rPr>
        <w:t>участие</w:t>
      </w:r>
      <w:r w:rsidRPr="0054620E">
        <w:rPr>
          <w:spacing w:val="1"/>
          <w:sz w:val="28"/>
          <w:szCs w:val="28"/>
        </w:rPr>
        <w:t xml:space="preserve"> </w:t>
      </w:r>
      <w:r w:rsidR="00531458">
        <w:rPr>
          <w:sz w:val="28"/>
          <w:szCs w:val="28"/>
        </w:rPr>
        <w:t>37</w:t>
      </w:r>
      <w:r w:rsidRPr="0054620E">
        <w:rPr>
          <w:spacing w:val="1"/>
          <w:sz w:val="28"/>
          <w:szCs w:val="28"/>
        </w:rPr>
        <w:t xml:space="preserve"> </w:t>
      </w:r>
      <w:r w:rsidR="00531458">
        <w:rPr>
          <w:sz w:val="28"/>
          <w:szCs w:val="28"/>
        </w:rPr>
        <w:t>образовательных</w:t>
      </w:r>
      <w:r w:rsidRPr="0054620E">
        <w:rPr>
          <w:sz w:val="28"/>
          <w:szCs w:val="28"/>
        </w:rPr>
        <w:t xml:space="preserve"> организации</w:t>
      </w:r>
      <w:r w:rsidR="00304588">
        <w:rPr>
          <w:sz w:val="28"/>
          <w:szCs w:val="28"/>
        </w:rPr>
        <w:t xml:space="preserve"> Белокалитвинского района, обще количество обучающихся составляет </w:t>
      </w:r>
      <w:r w:rsidR="00FC1C5B">
        <w:rPr>
          <w:sz w:val="28"/>
          <w:szCs w:val="28"/>
        </w:rPr>
        <w:t>9085 человек, из них 1-4 класс 3737</w:t>
      </w:r>
      <w:r w:rsidR="00A93A46">
        <w:rPr>
          <w:sz w:val="28"/>
          <w:szCs w:val="28"/>
        </w:rPr>
        <w:t xml:space="preserve"> человек,  5-9 класс 4859 человек, 10-1 класс 489 человек.</w:t>
      </w:r>
    </w:p>
    <w:p w:rsidR="00531458" w:rsidRDefault="00531458" w:rsidP="0054620E">
      <w:pPr>
        <w:ind w:left="217" w:right="7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о</w:t>
      </w:r>
      <w:r w:rsidR="00F90FC3">
        <w:rPr>
          <w:sz w:val="28"/>
          <w:szCs w:val="28"/>
        </w:rPr>
        <w:t xml:space="preserve">бщеобразовательных организаций </w:t>
      </w:r>
      <w:r>
        <w:rPr>
          <w:sz w:val="28"/>
          <w:szCs w:val="28"/>
        </w:rPr>
        <w:t>6-1</w:t>
      </w:r>
      <w:r w:rsidR="00F90FC3">
        <w:rPr>
          <w:sz w:val="28"/>
          <w:szCs w:val="28"/>
        </w:rPr>
        <w:t xml:space="preserve">1 классов </w:t>
      </w:r>
      <w:r>
        <w:rPr>
          <w:sz w:val="28"/>
          <w:szCs w:val="28"/>
        </w:rPr>
        <w:t xml:space="preserve">охваченных </w:t>
      </w:r>
      <w:proofErr w:type="spellStart"/>
      <w:r>
        <w:rPr>
          <w:sz w:val="28"/>
          <w:szCs w:val="28"/>
        </w:rPr>
        <w:t>практикоориентированными</w:t>
      </w:r>
      <w:proofErr w:type="spellEnd"/>
      <w:r>
        <w:rPr>
          <w:sz w:val="28"/>
          <w:szCs w:val="28"/>
        </w:rPr>
        <w:t xml:space="preserve">  программами </w:t>
      </w:r>
      <w:r w:rsidR="00F90FC3">
        <w:rPr>
          <w:sz w:val="28"/>
          <w:szCs w:val="28"/>
        </w:rPr>
        <w:t xml:space="preserve"> профессиональной ориентации </w:t>
      </w:r>
      <w:r w:rsidR="00ED3FFD">
        <w:rPr>
          <w:sz w:val="28"/>
          <w:szCs w:val="28"/>
        </w:rPr>
        <w:t>-</w:t>
      </w:r>
      <w:r w:rsidR="00F90FC3">
        <w:rPr>
          <w:sz w:val="28"/>
          <w:szCs w:val="28"/>
        </w:rPr>
        <w:t xml:space="preserve"> </w:t>
      </w:r>
      <w:r w:rsidR="00C36492">
        <w:rPr>
          <w:sz w:val="28"/>
          <w:szCs w:val="28"/>
        </w:rPr>
        <w:t xml:space="preserve"> 2325 человек, что составляет 54%  от общего количества учеников 6-11 классов.</w:t>
      </w:r>
    </w:p>
    <w:p w:rsidR="00ED3FFD" w:rsidRDefault="00C36492" w:rsidP="00ED3FFD">
      <w:pPr>
        <w:ind w:left="217" w:right="7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обучающихся общеобразовательных организаций 6-1</w:t>
      </w:r>
      <w:r w:rsidR="00304588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классов охваченных ФП «Билет в будущее»</w:t>
      </w:r>
      <w:r w:rsidR="00ED3FFD">
        <w:rPr>
          <w:sz w:val="28"/>
          <w:szCs w:val="28"/>
        </w:rPr>
        <w:t xml:space="preserve"> -</w:t>
      </w:r>
      <w:r w:rsidR="00760735">
        <w:rPr>
          <w:sz w:val="28"/>
          <w:szCs w:val="28"/>
        </w:rPr>
        <w:t xml:space="preserve"> </w:t>
      </w:r>
      <w:r w:rsidR="00135234">
        <w:rPr>
          <w:sz w:val="28"/>
          <w:szCs w:val="28"/>
        </w:rPr>
        <w:t>2672</w:t>
      </w:r>
      <w:r w:rsidR="00760735">
        <w:rPr>
          <w:sz w:val="28"/>
          <w:szCs w:val="28"/>
        </w:rPr>
        <w:t xml:space="preserve"> </w:t>
      </w:r>
      <w:r w:rsidR="00135234">
        <w:rPr>
          <w:sz w:val="28"/>
          <w:szCs w:val="28"/>
        </w:rPr>
        <w:t xml:space="preserve"> человек, что составляет 62 %</w:t>
      </w:r>
      <w:r w:rsidR="00ED3FFD">
        <w:rPr>
          <w:sz w:val="28"/>
          <w:szCs w:val="28"/>
        </w:rPr>
        <w:t xml:space="preserve"> </w:t>
      </w:r>
      <w:r w:rsidR="00ED3FFD" w:rsidRPr="00ED3FFD">
        <w:rPr>
          <w:sz w:val="28"/>
          <w:szCs w:val="28"/>
        </w:rPr>
        <w:t>от общего количества учеников 6-11 классов.</w:t>
      </w:r>
    </w:p>
    <w:p w:rsidR="00ED3FFD" w:rsidRDefault="00ED3FFD" w:rsidP="00ED3FFD">
      <w:pPr>
        <w:ind w:right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D3FFD">
        <w:rPr>
          <w:sz w:val="28"/>
          <w:szCs w:val="28"/>
        </w:rPr>
        <w:t>Количество обучающихся о</w:t>
      </w:r>
      <w:r>
        <w:rPr>
          <w:sz w:val="28"/>
          <w:szCs w:val="28"/>
        </w:rPr>
        <w:t>бщеобразовательных организаций 5</w:t>
      </w:r>
      <w:r w:rsidRPr="00ED3FFD">
        <w:rPr>
          <w:sz w:val="28"/>
          <w:szCs w:val="28"/>
        </w:rPr>
        <w:t>-11 классов</w:t>
      </w:r>
      <w:r>
        <w:rPr>
          <w:sz w:val="28"/>
          <w:szCs w:val="28"/>
        </w:rPr>
        <w:t xml:space="preserve"> охваченных ФП «Шоу профессий» - 3102 человек,  что составляет 58 % от общего количества учеников 5</w:t>
      </w:r>
      <w:r w:rsidRPr="00ED3FFD">
        <w:rPr>
          <w:sz w:val="28"/>
          <w:szCs w:val="28"/>
        </w:rPr>
        <w:t>-11 классов.</w:t>
      </w:r>
    </w:p>
    <w:p w:rsidR="003420DC" w:rsidRDefault="008E4EC9" w:rsidP="003420DC">
      <w:pPr>
        <w:ind w:right="727" w:firstLine="720"/>
        <w:jc w:val="both"/>
        <w:rPr>
          <w:sz w:val="28"/>
          <w:szCs w:val="28"/>
        </w:rPr>
      </w:pPr>
      <w:r w:rsidRPr="008E4EC9">
        <w:rPr>
          <w:sz w:val="28"/>
          <w:szCs w:val="28"/>
        </w:rPr>
        <w:t>Количество обучающихся общеобразовательных организаций 6-11 классов охваченных</w:t>
      </w:r>
      <w:r>
        <w:rPr>
          <w:sz w:val="28"/>
          <w:szCs w:val="28"/>
        </w:rPr>
        <w:t xml:space="preserve"> региональными проектами согласно приказа </w:t>
      </w:r>
      <w:proofErr w:type="gramStart"/>
      <w:r>
        <w:rPr>
          <w:sz w:val="28"/>
          <w:szCs w:val="28"/>
        </w:rPr>
        <w:t>МО РО</w:t>
      </w:r>
      <w:proofErr w:type="gramEnd"/>
      <w:r>
        <w:rPr>
          <w:sz w:val="28"/>
          <w:szCs w:val="28"/>
        </w:rPr>
        <w:t xml:space="preserve"> № 767 от 20.08.2021 года «Дорожная карта мероприятий по профориентационной работе и самоопределению обучающихся Ростовской области – 3892 человека,</w:t>
      </w:r>
      <w:r w:rsidR="00342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20DC">
        <w:rPr>
          <w:sz w:val="28"/>
          <w:szCs w:val="28"/>
        </w:rPr>
        <w:t>что</w:t>
      </w:r>
      <w:r w:rsidR="005762E0">
        <w:rPr>
          <w:sz w:val="28"/>
          <w:szCs w:val="28"/>
        </w:rPr>
        <w:t xml:space="preserve"> </w:t>
      </w:r>
      <w:r w:rsidR="003420DC">
        <w:rPr>
          <w:sz w:val="28"/>
          <w:szCs w:val="28"/>
        </w:rPr>
        <w:t>составляет 88</w:t>
      </w:r>
      <w:r w:rsidR="003420DC" w:rsidRPr="003420DC">
        <w:rPr>
          <w:sz w:val="28"/>
          <w:szCs w:val="28"/>
        </w:rPr>
        <w:t xml:space="preserve"> % </w:t>
      </w:r>
      <w:r w:rsidR="003420DC">
        <w:rPr>
          <w:sz w:val="28"/>
          <w:szCs w:val="28"/>
        </w:rPr>
        <w:t>от общего количества учеников 6</w:t>
      </w:r>
      <w:r w:rsidR="003420DC" w:rsidRPr="003420DC">
        <w:rPr>
          <w:sz w:val="28"/>
          <w:szCs w:val="28"/>
        </w:rPr>
        <w:t>-11 классов.</w:t>
      </w:r>
    </w:p>
    <w:p w:rsidR="00CB4F2E" w:rsidRDefault="004538D6" w:rsidP="003420DC">
      <w:pPr>
        <w:ind w:right="72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школьников прошедших анкетирование и опросы по выявлению предпочтений обучающихся в области профессиональной ориентации (принявших участие в анкетировании проводимые Центром занятости населения города Белая Калитва </w:t>
      </w:r>
      <w:r w:rsidR="00906BD2">
        <w:rPr>
          <w:sz w:val="28"/>
          <w:szCs w:val="28"/>
        </w:rPr>
        <w:t xml:space="preserve"> составляет </w:t>
      </w:r>
      <w:r w:rsidR="001A4A80">
        <w:rPr>
          <w:sz w:val="28"/>
          <w:szCs w:val="28"/>
        </w:rPr>
        <w:t>739 обучающихся   9-11 классов.</w:t>
      </w:r>
      <w:proofErr w:type="gramEnd"/>
    </w:p>
    <w:p w:rsidR="000A574D" w:rsidRDefault="000A574D" w:rsidP="00873B83">
      <w:pPr>
        <w:ind w:right="72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школьников (9</w:t>
      </w:r>
      <w:r w:rsidR="00F9514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класс), продолживших обучение профильных классов, в соответствии с выявленными профессиональными предпочтениями составило 47 человек.</w:t>
      </w:r>
    </w:p>
    <w:p w:rsidR="00BE4052" w:rsidRDefault="00BE4052" w:rsidP="00873B83">
      <w:pPr>
        <w:ind w:right="727" w:firstLine="720"/>
        <w:jc w:val="both"/>
        <w:rPr>
          <w:sz w:val="28"/>
          <w:szCs w:val="28"/>
        </w:rPr>
      </w:pPr>
    </w:p>
    <w:p w:rsidR="00BE4052" w:rsidRDefault="00BE4052" w:rsidP="00873B83">
      <w:pPr>
        <w:ind w:right="727" w:firstLine="720"/>
        <w:jc w:val="both"/>
        <w:rPr>
          <w:sz w:val="28"/>
          <w:szCs w:val="28"/>
        </w:rPr>
      </w:pPr>
    </w:p>
    <w:p w:rsidR="00BE4052" w:rsidRDefault="00BE4052" w:rsidP="00873B83">
      <w:pPr>
        <w:ind w:right="727" w:firstLine="720"/>
        <w:jc w:val="both"/>
        <w:rPr>
          <w:sz w:val="28"/>
          <w:szCs w:val="28"/>
        </w:rPr>
      </w:pPr>
    </w:p>
    <w:p w:rsidR="00BE4052" w:rsidRDefault="00BE4052" w:rsidP="00873B83">
      <w:pPr>
        <w:ind w:right="727" w:firstLine="720"/>
        <w:jc w:val="both"/>
        <w:rPr>
          <w:sz w:val="28"/>
          <w:szCs w:val="28"/>
        </w:rPr>
      </w:pPr>
    </w:p>
    <w:p w:rsidR="00603CEF" w:rsidRDefault="00751432" w:rsidP="00BE4052">
      <w:pPr>
        <w:ind w:right="72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профориентационном</w:t>
      </w:r>
      <w:proofErr w:type="spellEnd"/>
      <w:r>
        <w:rPr>
          <w:sz w:val="28"/>
          <w:szCs w:val="28"/>
        </w:rPr>
        <w:t xml:space="preserve"> тестировании школьников, реализуемом посредством прохождения школьниками тестов, размещенных в разделе «Профориентация» Единой цифровой платформы в  сфере занятост</w:t>
      </w:r>
      <w:r w:rsidR="000349B4">
        <w:rPr>
          <w:sz w:val="28"/>
          <w:szCs w:val="28"/>
        </w:rPr>
        <w:t>и и трудовых отношений «Работа в</w:t>
      </w:r>
      <w:r>
        <w:rPr>
          <w:sz w:val="28"/>
          <w:szCs w:val="28"/>
        </w:rPr>
        <w:t xml:space="preserve"> России» приняли участие 739 обучающихся </w:t>
      </w:r>
      <w:r w:rsidR="00603CE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603CEF">
        <w:rPr>
          <w:sz w:val="28"/>
          <w:szCs w:val="28"/>
        </w:rPr>
        <w:t xml:space="preserve"> Белокалитвинского района</w:t>
      </w:r>
      <w:r w:rsidR="00257999">
        <w:rPr>
          <w:sz w:val="28"/>
          <w:szCs w:val="28"/>
        </w:rPr>
        <w:t xml:space="preserve">. </w:t>
      </w:r>
    </w:p>
    <w:p w:rsidR="001C6BB2" w:rsidRPr="005762E0" w:rsidRDefault="001C6BB2" w:rsidP="001C6BB2">
      <w:pPr>
        <w:ind w:right="727" w:firstLine="720"/>
        <w:jc w:val="both"/>
        <w:rPr>
          <w:sz w:val="28"/>
          <w:szCs w:val="28"/>
        </w:rPr>
      </w:pPr>
      <w:proofErr w:type="gramStart"/>
      <w:r w:rsidRPr="005762E0">
        <w:rPr>
          <w:sz w:val="28"/>
          <w:szCs w:val="28"/>
        </w:rPr>
        <w:t xml:space="preserve">В рамках областного Дня профориентации молодежи Ростовской области «Сделай свой выбор», совместно с  </w:t>
      </w:r>
      <w:proofErr w:type="spellStart"/>
      <w:r w:rsidRPr="005762E0">
        <w:rPr>
          <w:sz w:val="28"/>
          <w:szCs w:val="28"/>
        </w:rPr>
        <w:t>Белокалитвинским</w:t>
      </w:r>
      <w:proofErr w:type="spellEnd"/>
      <w:r w:rsidRPr="005762E0">
        <w:rPr>
          <w:sz w:val="28"/>
          <w:szCs w:val="28"/>
        </w:rPr>
        <w:t xml:space="preserve"> центром занятости населения,  организован и проведен ряд </w:t>
      </w:r>
      <w:proofErr w:type="spellStart"/>
      <w:r w:rsidRPr="005762E0">
        <w:rPr>
          <w:sz w:val="28"/>
          <w:szCs w:val="28"/>
        </w:rPr>
        <w:t>профориентационных</w:t>
      </w:r>
      <w:proofErr w:type="spellEnd"/>
      <w:r w:rsidRPr="005762E0">
        <w:rPr>
          <w:sz w:val="28"/>
          <w:szCs w:val="28"/>
        </w:rPr>
        <w:t xml:space="preserve"> мероприятий для обучающихся старших классов образовательных организаций Белокалитвинского район</w:t>
      </w:r>
      <w:r w:rsidR="005762E0">
        <w:rPr>
          <w:sz w:val="28"/>
          <w:szCs w:val="28"/>
        </w:rPr>
        <w:t>а, в соответствии с планом мероприятий по развитию системы профессиональной ориентации и общественно полезной деятельности обучающихся Ростовской области на 2021-202 учебный год.</w:t>
      </w:r>
      <w:proofErr w:type="gramEnd"/>
    </w:p>
    <w:p w:rsidR="00F95149" w:rsidRDefault="00F95149" w:rsidP="003242DB">
      <w:pPr>
        <w:ind w:right="727"/>
        <w:jc w:val="both"/>
        <w:rPr>
          <w:sz w:val="28"/>
          <w:szCs w:val="28"/>
        </w:rPr>
      </w:pPr>
    </w:p>
    <w:p w:rsidR="00F95149" w:rsidRPr="00F95149" w:rsidRDefault="001E7CE4" w:rsidP="00F95149">
      <w:pPr>
        <w:ind w:right="727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Анализ, а</w:t>
      </w:r>
      <w:bookmarkStart w:id="0" w:name="_GoBack"/>
      <w:bookmarkEnd w:id="0"/>
      <w:r w:rsidR="00F95149" w:rsidRPr="00F95149">
        <w:rPr>
          <w:b/>
          <w:bCs/>
          <w:sz w:val="28"/>
          <w:szCs w:val="28"/>
        </w:rPr>
        <w:t>дресные рекомендации</w:t>
      </w:r>
    </w:p>
    <w:p w:rsidR="00F95149" w:rsidRPr="00F95149" w:rsidRDefault="00F95149" w:rsidP="00F95149">
      <w:pPr>
        <w:ind w:right="727" w:firstLine="720"/>
        <w:jc w:val="both"/>
        <w:rPr>
          <w:b/>
          <w:sz w:val="28"/>
          <w:szCs w:val="28"/>
        </w:rPr>
      </w:pPr>
    </w:p>
    <w:p w:rsidR="005A53FD" w:rsidRPr="00F95149" w:rsidRDefault="00F95149" w:rsidP="00BE4052">
      <w:pPr>
        <w:ind w:right="727" w:firstLine="720"/>
        <w:jc w:val="both"/>
        <w:rPr>
          <w:sz w:val="28"/>
          <w:szCs w:val="28"/>
        </w:rPr>
      </w:pPr>
      <w:proofErr w:type="gramStart"/>
      <w:r w:rsidRPr="00F95149">
        <w:rPr>
          <w:sz w:val="28"/>
          <w:szCs w:val="28"/>
        </w:rPr>
        <w:t>Анализ мониторинга системы работы по самоопределению и профессиональной ориентации обучающихся в образовательных организациях Ростовской области в 2021-2022 учебном году позволил выявить как положительные, так и отрицательные моменты в деятельности муниципальных органов местного самоуправления, общеобразовательных организаций, в области социализации и профессионального самоопределения обучающихся, а также наметить пути развития профессиональной ориентации школьников с учетом проблем, возникающих в образовательных организациях, и позволяет сделать</w:t>
      </w:r>
      <w:proofErr w:type="gramEnd"/>
      <w:r w:rsidRPr="00F95149">
        <w:rPr>
          <w:sz w:val="28"/>
          <w:szCs w:val="28"/>
        </w:rPr>
        <w:t xml:space="preserve"> следующие выводы.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В образовательных организациях Белокалитвинского района ведется разноплановая работа по самоопределению и профессиональной ориентации обучающихся образовательных организаций.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</w:pPr>
      <w:proofErr w:type="spellStart"/>
      <w:r w:rsidRPr="005A53FD">
        <w:rPr>
          <w:sz w:val="28"/>
          <w:szCs w:val="28"/>
        </w:rPr>
        <w:t>Профориентационная</w:t>
      </w:r>
      <w:proofErr w:type="spellEnd"/>
      <w:r w:rsidRPr="005A53FD">
        <w:rPr>
          <w:sz w:val="28"/>
          <w:szCs w:val="28"/>
        </w:rPr>
        <w:t xml:space="preserve"> работа осуществляется на основе единой дорожной карты тесного взаимодействия министерства общего и профессионального образования Ростовской области, образовательных организаций, профессиональных образовательных организаций, работодателей, органов местного самоуправления, средств массовой информации.</w:t>
      </w:r>
    </w:p>
    <w:p w:rsid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На официальных сайтах образовательных учреждений, Отдела образования Белокалитвинского района размещается информация о наиболее значимых событиях в рам</w:t>
      </w:r>
      <w:r>
        <w:rPr>
          <w:sz w:val="28"/>
          <w:szCs w:val="28"/>
        </w:rPr>
        <w:t>ках профориентационной работы</w:t>
      </w:r>
    </w:p>
    <w:p w:rsid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Важное место в сопровождении профессионального самоопределения занимает работа с родителями (законными представителями), помогающая обеспечить эффективное взаимодействия детей и родителей в ситуации профессионального выбора. Позволяет снять эмоциональную напряженность и обеспечить родителей актуальной информацией, связанной с выбором профессионального образования</w:t>
      </w:r>
      <w:r>
        <w:rPr>
          <w:sz w:val="28"/>
          <w:szCs w:val="28"/>
        </w:rPr>
        <w:t xml:space="preserve">, ситуацией на рынке труда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</w:p>
    <w:p w:rsid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Особое внимание в регионе уделяется вовлечению обучающихся в конкурсное движение профориентационной направленности, обеспечивающее раскрытие их творческого потенциала и выявление своих предпочтений в профессиональном плане.</w:t>
      </w:r>
    </w:p>
    <w:p w:rsidR="00BE4052" w:rsidRDefault="00BE4052" w:rsidP="005A53FD">
      <w:pPr>
        <w:ind w:right="727" w:firstLine="720"/>
        <w:jc w:val="both"/>
        <w:rPr>
          <w:sz w:val="28"/>
          <w:szCs w:val="28"/>
        </w:rPr>
      </w:pPr>
    </w:p>
    <w:p w:rsidR="00BE4052" w:rsidRDefault="00BE4052" w:rsidP="005A53FD">
      <w:pPr>
        <w:ind w:right="727" w:firstLine="720"/>
        <w:jc w:val="both"/>
        <w:rPr>
          <w:sz w:val="28"/>
          <w:szCs w:val="28"/>
        </w:rPr>
      </w:pPr>
    </w:p>
    <w:p w:rsidR="00BE4052" w:rsidRDefault="00BE4052" w:rsidP="005A53FD">
      <w:pPr>
        <w:ind w:right="727" w:firstLine="720"/>
        <w:jc w:val="both"/>
        <w:rPr>
          <w:sz w:val="28"/>
          <w:szCs w:val="28"/>
        </w:rPr>
      </w:pPr>
    </w:p>
    <w:p w:rsidR="00BE4052" w:rsidRDefault="00BE4052" w:rsidP="005A53FD">
      <w:pPr>
        <w:ind w:right="727" w:firstLine="720"/>
        <w:jc w:val="both"/>
        <w:rPr>
          <w:sz w:val="28"/>
          <w:szCs w:val="28"/>
        </w:rPr>
      </w:pPr>
    </w:p>
    <w:p w:rsidR="001E7CE4" w:rsidRDefault="001E7CE4" w:rsidP="005A53FD">
      <w:pPr>
        <w:ind w:right="727" w:firstLine="720"/>
        <w:jc w:val="both"/>
        <w:rPr>
          <w:sz w:val="28"/>
          <w:szCs w:val="28"/>
        </w:rPr>
      </w:pPr>
    </w:p>
    <w:p w:rsidR="001E7CE4" w:rsidRDefault="001E7CE4" w:rsidP="005A53FD">
      <w:pPr>
        <w:ind w:right="727" w:firstLine="720"/>
        <w:jc w:val="both"/>
        <w:rPr>
          <w:sz w:val="28"/>
          <w:szCs w:val="28"/>
        </w:rPr>
      </w:pPr>
    </w:p>
    <w:p w:rsid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 xml:space="preserve">Доля школьников 6-11 классов, удовлетворенных качеством посещенных </w:t>
      </w:r>
      <w:proofErr w:type="spellStart"/>
      <w:r w:rsidRPr="005A53FD">
        <w:rPr>
          <w:sz w:val="28"/>
          <w:szCs w:val="28"/>
        </w:rPr>
        <w:t>профориентационных</w:t>
      </w:r>
      <w:proofErr w:type="spellEnd"/>
      <w:r w:rsidRPr="005A53FD">
        <w:rPr>
          <w:sz w:val="28"/>
          <w:szCs w:val="28"/>
        </w:rPr>
        <w:t xml:space="preserve"> мероприятий, составила  56,3%.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Вместе с тем необходимо отметить:</w:t>
      </w:r>
    </w:p>
    <w:p w:rsidR="005A53FD" w:rsidRDefault="00BE4052" w:rsidP="008B435D">
      <w:pPr>
        <w:ind w:right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53FD" w:rsidRPr="005A53FD">
        <w:rPr>
          <w:sz w:val="28"/>
          <w:szCs w:val="28"/>
        </w:rPr>
        <w:t>Не в достаточной мере используются возможности школьников через участие в региональном чемпионате «Молодые профессионалы (</w:t>
      </w:r>
      <w:proofErr w:type="spellStart"/>
      <w:r w:rsidR="005A53FD" w:rsidRPr="005A53FD">
        <w:rPr>
          <w:sz w:val="28"/>
          <w:szCs w:val="28"/>
        </w:rPr>
        <w:t>Ворлдскиллс</w:t>
      </w:r>
      <w:proofErr w:type="spellEnd"/>
      <w:r w:rsidR="005A53FD" w:rsidRPr="005A53FD">
        <w:rPr>
          <w:sz w:val="28"/>
          <w:szCs w:val="28"/>
        </w:rPr>
        <w:t xml:space="preserve"> Россия)» (Юниоры) для повышения эффективности работы по ранней профориентации.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На основании вышеизложенного, согласно рекомендациям минобразования Ростовской области руководителям общеобразовательных организаций города с 1 сентября 2022 года: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  <w:sectPr w:rsidR="005A53FD" w:rsidRPr="005A53FD" w:rsidSect="005A53FD">
          <w:type w:val="continuous"/>
          <w:pgSz w:w="11910" w:h="16840"/>
          <w:pgMar w:top="142" w:right="120" w:bottom="280" w:left="1060" w:header="720" w:footer="720" w:gutter="0"/>
          <w:cols w:space="720"/>
        </w:sectPr>
      </w:pPr>
      <w:r w:rsidRPr="005A53FD">
        <w:rPr>
          <w:sz w:val="28"/>
          <w:szCs w:val="28"/>
        </w:rPr>
        <w:t>организовать работу по обеспечению максимального охвата обучающихся практико-ориентированными мероприятиями профориентационной направленности и содействовать внедрению новых форм и технологий профориентационной работы с использованием</w:t>
      </w:r>
    </w:p>
    <w:p w:rsidR="005A53FD" w:rsidRPr="005A53FD" w:rsidRDefault="005A53FD" w:rsidP="005A53FD">
      <w:pPr>
        <w:ind w:right="727" w:firstLine="720"/>
        <w:jc w:val="both"/>
        <w:rPr>
          <w:sz w:val="28"/>
          <w:szCs w:val="28"/>
        </w:rPr>
      </w:pPr>
      <w:r w:rsidRPr="005A53FD">
        <w:rPr>
          <w:sz w:val="28"/>
          <w:szCs w:val="28"/>
        </w:rPr>
        <w:t>современных образовательных ресурсов, предоставляемых в рамках национального проекта «Образование» с привлечением организаций дополнительного образования;</w:t>
      </w:r>
    </w:p>
    <w:p w:rsidR="005A53FD" w:rsidRPr="00F95149" w:rsidRDefault="005A53FD" w:rsidP="005A53FD">
      <w:pPr>
        <w:ind w:right="727"/>
        <w:jc w:val="both"/>
        <w:rPr>
          <w:sz w:val="28"/>
          <w:szCs w:val="28"/>
        </w:rPr>
        <w:sectPr w:rsidR="005A53FD" w:rsidRPr="00F95149" w:rsidSect="005A53FD">
          <w:type w:val="continuous"/>
          <w:pgSz w:w="11910" w:h="16840"/>
          <w:pgMar w:top="284" w:right="120" w:bottom="4962" w:left="1060" w:header="720" w:footer="720" w:gutter="0"/>
          <w:cols w:space="720"/>
        </w:sectPr>
      </w:pPr>
    </w:p>
    <w:p w:rsidR="003242DB" w:rsidRPr="00F95149" w:rsidRDefault="003242DB" w:rsidP="003242DB">
      <w:pPr>
        <w:ind w:right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="00F95149" w:rsidRPr="00F95149">
        <w:rPr>
          <w:sz w:val="28"/>
          <w:szCs w:val="28"/>
        </w:rPr>
        <w:t>ктивизировать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участие</w:t>
      </w:r>
      <w:r>
        <w:rPr>
          <w:sz w:val="28"/>
          <w:szCs w:val="28"/>
        </w:rPr>
        <w:tab/>
        <w:t>обучающихся в конкурсных</w:t>
      </w:r>
      <w:r>
        <w:rPr>
          <w:sz w:val="28"/>
          <w:szCs w:val="28"/>
        </w:rPr>
        <w:tab/>
        <w:t xml:space="preserve">мероприятиях </w:t>
      </w:r>
      <w:r w:rsidR="00F95149" w:rsidRPr="00F95149">
        <w:rPr>
          <w:sz w:val="28"/>
          <w:szCs w:val="28"/>
        </w:rPr>
        <w:t xml:space="preserve">по профориентации «ШОУ </w:t>
      </w:r>
      <w:r>
        <w:rPr>
          <w:sz w:val="28"/>
          <w:szCs w:val="28"/>
        </w:rPr>
        <w:t xml:space="preserve">профессий» </w:t>
      </w:r>
      <w:r w:rsidR="00F95149" w:rsidRPr="00F95149">
        <w:rPr>
          <w:sz w:val="28"/>
          <w:szCs w:val="28"/>
        </w:rPr>
        <w:t>(конкурсах, фестивалях, смотрах, в т.ч. чемпионате</w:t>
      </w:r>
      <w:r>
        <w:rPr>
          <w:sz w:val="28"/>
          <w:szCs w:val="28"/>
        </w:rPr>
        <w:t xml:space="preserve"> </w:t>
      </w:r>
      <w:r w:rsidR="00F95149" w:rsidRPr="00F95149">
        <w:rPr>
          <w:sz w:val="28"/>
          <w:szCs w:val="28"/>
        </w:rPr>
        <w:t>«Молодые профессионалы (</w:t>
      </w:r>
      <w:proofErr w:type="spellStart"/>
      <w:r w:rsidR="00F95149" w:rsidRPr="00F95149">
        <w:rPr>
          <w:sz w:val="28"/>
          <w:szCs w:val="28"/>
        </w:rPr>
        <w:t>Ворлдскиллс</w:t>
      </w:r>
      <w:proofErr w:type="spellEnd"/>
      <w:r w:rsidR="00F95149" w:rsidRPr="00F95149">
        <w:rPr>
          <w:sz w:val="28"/>
          <w:szCs w:val="28"/>
        </w:rPr>
        <w:t xml:space="preserve"> Россия)»</w:t>
      </w:r>
      <w:r>
        <w:rPr>
          <w:sz w:val="28"/>
          <w:szCs w:val="28"/>
        </w:rPr>
        <w:t>;</w:t>
      </w:r>
    </w:p>
    <w:p w:rsidR="00F95149" w:rsidRPr="00F95149" w:rsidRDefault="003242DB" w:rsidP="003242DB">
      <w:pPr>
        <w:ind w:right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</w:t>
      </w:r>
      <w:r w:rsidR="00F95149" w:rsidRPr="00F95149">
        <w:rPr>
          <w:sz w:val="28"/>
          <w:szCs w:val="28"/>
        </w:rPr>
        <w:t>овести</w:t>
      </w:r>
      <w:r w:rsidR="00F95149" w:rsidRPr="00F95149">
        <w:rPr>
          <w:sz w:val="28"/>
          <w:szCs w:val="28"/>
        </w:rPr>
        <w:tab/>
        <w:t>охват</w:t>
      </w:r>
      <w:r>
        <w:rPr>
          <w:sz w:val="28"/>
          <w:szCs w:val="28"/>
        </w:rPr>
        <w:t xml:space="preserve"> </w:t>
      </w:r>
      <w:r w:rsidR="00F95149" w:rsidRPr="00F95149">
        <w:rPr>
          <w:sz w:val="28"/>
          <w:szCs w:val="28"/>
        </w:rPr>
        <w:tab/>
      </w:r>
      <w:r>
        <w:rPr>
          <w:sz w:val="28"/>
          <w:szCs w:val="28"/>
        </w:rPr>
        <w:t>обучающихся</w:t>
      </w:r>
      <w:r>
        <w:rPr>
          <w:sz w:val="28"/>
          <w:szCs w:val="28"/>
        </w:rPr>
        <w:tab/>
        <w:t xml:space="preserve">общеобразовательных организаций Белокалитвинского района </w:t>
      </w:r>
      <w:r w:rsidR="00F95149" w:rsidRPr="00F95149">
        <w:rPr>
          <w:sz w:val="28"/>
          <w:szCs w:val="28"/>
        </w:rPr>
        <w:t xml:space="preserve">(5-11 </w:t>
      </w:r>
      <w:proofErr w:type="spellStart"/>
      <w:r w:rsidR="00F95149" w:rsidRPr="00F95149">
        <w:rPr>
          <w:sz w:val="28"/>
          <w:szCs w:val="28"/>
        </w:rPr>
        <w:t>кл</w:t>
      </w:r>
      <w:proofErr w:type="spellEnd"/>
      <w:r w:rsidR="00F95149" w:rsidRPr="00F95149">
        <w:rPr>
          <w:sz w:val="28"/>
          <w:szCs w:val="28"/>
        </w:rPr>
        <w:t>.) федеральным проектом «Шоу профессий» до 65 %.</w:t>
      </w:r>
    </w:p>
    <w:p w:rsidR="00F95149" w:rsidRPr="001C6BB2" w:rsidRDefault="00F95149" w:rsidP="001C6BB2">
      <w:pPr>
        <w:ind w:right="727" w:firstLine="720"/>
        <w:jc w:val="both"/>
        <w:rPr>
          <w:sz w:val="28"/>
          <w:szCs w:val="28"/>
        </w:rPr>
      </w:pPr>
    </w:p>
    <w:p w:rsidR="001C6BB2" w:rsidRDefault="001C6BB2" w:rsidP="00873B83">
      <w:pPr>
        <w:ind w:right="727" w:firstLine="720"/>
        <w:jc w:val="both"/>
        <w:rPr>
          <w:sz w:val="28"/>
          <w:szCs w:val="28"/>
        </w:rPr>
      </w:pPr>
    </w:p>
    <w:p w:rsidR="00751432" w:rsidRDefault="00751432" w:rsidP="00873B83">
      <w:pPr>
        <w:ind w:right="727" w:firstLine="720"/>
        <w:jc w:val="both"/>
        <w:rPr>
          <w:sz w:val="28"/>
          <w:szCs w:val="28"/>
        </w:rPr>
      </w:pPr>
    </w:p>
    <w:p w:rsidR="00751432" w:rsidRDefault="00751432" w:rsidP="00873B83">
      <w:pPr>
        <w:ind w:right="727" w:firstLine="720"/>
        <w:jc w:val="both"/>
        <w:rPr>
          <w:sz w:val="28"/>
          <w:szCs w:val="28"/>
        </w:rPr>
      </w:pPr>
    </w:p>
    <w:p w:rsidR="008E4EC9" w:rsidRDefault="008E4EC9" w:rsidP="008E4EC9">
      <w:pPr>
        <w:ind w:right="727" w:firstLine="720"/>
        <w:jc w:val="both"/>
        <w:rPr>
          <w:sz w:val="28"/>
          <w:szCs w:val="28"/>
        </w:rPr>
      </w:pPr>
    </w:p>
    <w:p w:rsidR="008E4EC9" w:rsidRDefault="008E4EC9" w:rsidP="00ED3FFD">
      <w:pPr>
        <w:ind w:right="7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4EC9" w:rsidRPr="00ED3FFD" w:rsidRDefault="008E4EC9" w:rsidP="00ED3FFD">
      <w:pPr>
        <w:ind w:right="727"/>
        <w:jc w:val="both"/>
        <w:rPr>
          <w:sz w:val="28"/>
          <w:szCs w:val="28"/>
        </w:rPr>
      </w:pPr>
    </w:p>
    <w:p w:rsidR="00ED3FFD" w:rsidRDefault="00ED3FFD" w:rsidP="00ED3FFD">
      <w:pPr>
        <w:ind w:right="727"/>
        <w:jc w:val="both"/>
        <w:rPr>
          <w:sz w:val="28"/>
          <w:szCs w:val="28"/>
        </w:rPr>
      </w:pPr>
    </w:p>
    <w:p w:rsidR="00ED3FFD" w:rsidRPr="00ED3FFD" w:rsidRDefault="00ED3FFD" w:rsidP="00ED3FFD">
      <w:pPr>
        <w:ind w:left="217" w:right="727" w:firstLine="708"/>
        <w:jc w:val="both"/>
        <w:rPr>
          <w:sz w:val="28"/>
          <w:szCs w:val="28"/>
        </w:rPr>
      </w:pPr>
    </w:p>
    <w:p w:rsidR="00C36492" w:rsidRPr="0054620E" w:rsidRDefault="00C36492" w:rsidP="00135234">
      <w:pPr>
        <w:ind w:left="217" w:right="727" w:firstLine="708"/>
        <w:jc w:val="both"/>
        <w:rPr>
          <w:sz w:val="28"/>
          <w:szCs w:val="28"/>
        </w:rPr>
      </w:pPr>
    </w:p>
    <w:p w:rsidR="002E7BD7" w:rsidRPr="00531458" w:rsidRDefault="008E38AF" w:rsidP="00D55085">
      <w:pPr>
        <w:pStyle w:val="a3"/>
        <w:ind w:right="727" w:firstLine="708"/>
        <w:rPr>
          <w:sz w:val="28"/>
          <w:szCs w:val="28"/>
        </w:rPr>
      </w:pPr>
      <w:r w:rsidRPr="00531458">
        <w:rPr>
          <w:sz w:val="28"/>
          <w:szCs w:val="28"/>
        </w:rPr>
        <w:t xml:space="preserve">  </w:t>
      </w:r>
    </w:p>
    <w:p w:rsidR="00CC52A2" w:rsidRDefault="00CC52A2" w:rsidP="00531458">
      <w:pPr>
        <w:pStyle w:val="a3"/>
        <w:spacing w:line="237" w:lineRule="auto"/>
        <w:ind w:left="0" w:right="727"/>
        <w:sectPr w:rsidR="00CC52A2" w:rsidSect="003242DB">
          <w:type w:val="continuous"/>
          <w:pgSz w:w="11910" w:h="16840"/>
          <w:pgMar w:top="1135" w:right="120" w:bottom="0" w:left="1060" w:header="720" w:footer="720" w:gutter="0"/>
          <w:cols w:space="720"/>
        </w:sectPr>
      </w:pPr>
    </w:p>
    <w:p w:rsidR="002E7BD7" w:rsidRDefault="002E7BD7" w:rsidP="003242DB">
      <w:pPr>
        <w:pStyle w:val="1"/>
        <w:spacing w:before="5"/>
        <w:ind w:left="0"/>
        <w:jc w:val="both"/>
      </w:pPr>
    </w:p>
    <w:sectPr w:rsidR="002E7BD7" w:rsidSect="005A53FD">
      <w:pgSz w:w="11910" w:h="16840"/>
      <w:pgMar w:top="426" w:right="120" w:bottom="12049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6C" w:rsidRDefault="0019496C" w:rsidP="00CC52A2">
      <w:r>
        <w:separator/>
      </w:r>
    </w:p>
  </w:endnote>
  <w:endnote w:type="continuationSeparator" w:id="0">
    <w:p w:rsidR="0019496C" w:rsidRDefault="0019496C" w:rsidP="00CC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6C" w:rsidRDefault="0019496C" w:rsidP="00CC52A2">
      <w:r>
        <w:separator/>
      </w:r>
    </w:p>
  </w:footnote>
  <w:footnote w:type="continuationSeparator" w:id="0">
    <w:p w:rsidR="0019496C" w:rsidRDefault="0019496C" w:rsidP="00CC5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7BD7"/>
    <w:rsid w:val="000349B4"/>
    <w:rsid w:val="0006368A"/>
    <w:rsid w:val="000A574D"/>
    <w:rsid w:val="00135234"/>
    <w:rsid w:val="0019496C"/>
    <w:rsid w:val="001A4A80"/>
    <w:rsid w:val="001C6BB2"/>
    <w:rsid w:val="001E7CE4"/>
    <w:rsid w:val="00250F2A"/>
    <w:rsid w:val="00257999"/>
    <w:rsid w:val="002E7BD7"/>
    <w:rsid w:val="00304588"/>
    <w:rsid w:val="003242DB"/>
    <w:rsid w:val="003420DC"/>
    <w:rsid w:val="003D05A5"/>
    <w:rsid w:val="004538D6"/>
    <w:rsid w:val="004B28EF"/>
    <w:rsid w:val="004B5984"/>
    <w:rsid w:val="00531458"/>
    <w:rsid w:val="0054620E"/>
    <w:rsid w:val="00554E3B"/>
    <w:rsid w:val="00555737"/>
    <w:rsid w:val="005762E0"/>
    <w:rsid w:val="005A53FD"/>
    <w:rsid w:val="005A5ED5"/>
    <w:rsid w:val="005F5D1B"/>
    <w:rsid w:val="00603CEF"/>
    <w:rsid w:val="00751432"/>
    <w:rsid w:val="00760735"/>
    <w:rsid w:val="0076149E"/>
    <w:rsid w:val="007E46EC"/>
    <w:rsid w:val="00815620"/>
    <w:rsid w:val="00873B83"/>
    <w:rsid w:val="008B435D"/>
    <w:rsid w:val="008E38AF"/>
    <w:rsid w:val="008E4EC9"/>
    <w:rsid w:val="008F64C5"/>
    <w:rsid w:val="00906BD2"/>
    <w:rsid w:val="00974CCA"/>
    <w:rsid w:val="00A13ACE"/>
    <w:rsid w:val="00A93A46"/>
    <w:rsid w:val="00B008D9"/>
    <w:rsid w:val="00BE4052"/>
    <w:rsid w:val="00C36492"/>
    <w:rsid w:val="00CB4F2E"/>
    <w:rsid w:val="00CC52A2"/>
    <w:rsid w:val="00D55085"/>
    <w:rsid w:val="00D7276E"/>
    <w:rsid w:val="00DB5B71"/>
    <w:rsid w:val="00E03FE2"/>
    <w:rsid w:val="00ED3FFD"/>
    <w:rsid w:val="00EF0372"/>
    <w:rsid w:val="00F30B90"/>
    <w:rsid w:val="00F90FC3"/>
    <w:rsid w:val="00F95149"/>
    <w:rsid w:val="00FC1C5B"/>
    <w:rsid w:val="00FD43FF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28" w:right="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5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2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5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2A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28" w:right="7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52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52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C52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2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UserAP</dc:creator>
  <cp:lastModifiedBy>user</cp:lastModifiedBy>
  <cp:revision>54</cp:revision>
  <dcterms:created xsi:type="dcterms:W3CDTF">2022-08-18T12:16:00Z</dcterms:created>
  <dcterms:modified xsi:type="dcterms:W3CDTF">2022-08-19T06:15:00Z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</Properties>
</file>