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</w:t>
      </w:r>
    </w:p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 района</w:t>
      </w:r>
    </w:p>
    <w:p w:rsidR="00170036" w:rsidRDefault="00170036" w:rsidP="00530E94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03.10.2022 №500</w:t>
      </w:r>
    </w:p>
    <w:p w:rsidR="00170036" w:rsidRDefault="00170036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530E94" w:rsidRDefault="00530E94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</w:t>
      </w:r>
    </w:p>
    <w:p w:rsidR="00170036" w:rsidRPr="00170036" w:rsidRDefault="00170036" w:rsidP="00170036">
      <w:pPr>
        <w:spacing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170036">
        <w:rPr>
          <w:rFonts w:ascii="Times New Roman" w:hAnsi="Times New Roman"/>
          <w:sz w:val="32"/>
          <w:szCs w:val="32"/>
        </w:rPr>
        <w:t>руководителям муниципальных организаций</w:t>
      </w:r>
      <w:r>
        <w:rPr>
          <w:rFonts w:ascii="Times New Roman" w:hAnsi="Times New Roman"/>
          <w:sz w:val="32"/>
          <w:szCs w:val="32"/>
        </w:rPr>
        <w:t xml:space="preserve">, </w:t>
      </w:r>
      <w:r w:rsidRPr="00170036">
        <w:rPr>
          <w:rFonts w:ascii="Times New Roman" w:hAnsi="Times New Roman"/>
          <w:sz w:val="32"/>
          <w:szCs w:val="32"/>
        </w:rPr>
        <w:t>подведомственных отделу образования Администрации Белокалитвинского района</w:t>
      </w:r>
    </w:p>
    <w:p w:rsidR="00170036" w:rsidRPr="00170036" w:rsidRDefault="00170036" w:rsidP="00170036">
      <w:pPr>
        <w:jc w:val="center"/>
        <w:rPr>
          <w:rFonts w:ascii="Times New Roman" w:hAnsi="Times New Roman"/>
          <w:sz w:val="32"/>
          <w:szCs w:val="32"/>
        </w:rPr>
      </w:pPr>
      <w:r w:rsidRPr="00170036">
        <w:rPr>
          <w:rFonts w:ascii="Times New Roman" w:hAnsi="Times New Roman"/>
          <w:sz w:val="32"/>
          <w:szCs w:val="32"/>
        </w:rPr>
        <w:t xml:space="preserve">по недопущению ситуаций конфликта интересов </w:t>
      </w:r>
      <w:r>
        <w:rPr>
          <w:rFonts w:ascii="Times New Roman" w:hAnsi="Times New Roman"/>
          <w:sz w:val="32"/>
          <w:szCs w:val="32"/>
        </w:rPr>
        <w:t xml:space="preserve">при исполнении должностных обязанностей </w:t>
      </w:r>
      <w:r w:rsidRPr="00170036">
        <w:rPr>
          <w:rFonts w:ascii="Times New Roman" w:hAnsi="Times New Roman"/>
          <w:sz w:val="32"/>
          <w:szCs w:val="32"/>
        </w:rPr>
        <w:t>и порядку их урегулирования</w:t>
      </w:r>
    </w:p>
    <w:p w:rsidR="00170036" w:rsidRPr="00170036" w:rsidRDefault="00170036" w:rsidP="00170036">
      <w:pPr>
        <w:jc w:val="center"/>
        <w:rPr>
          <w:rFonts w:ascii="Times New Roman" w:hAnsi="Times New Roman"/>
          <w:sz w:val="32"/>
          <w:szCs w:val="32"/>
        </w:rPr>
      </w:pPr>
    </w:p>
    <w:p w:rsidR="00170036" w:rsidRP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Pr="000B4D51" w:rsidRDefault="00170036" w:rsidP="000B4D51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0B4D51">
        <w:rPr>
          <w:rFonts w:ascii="Times New Roman" w:hAnsi="Times New Roman"/>
          <w:sz w:val="28"/>
          <w:szCs w:val="28"/>
        </w:rPr>
        <w:t>Введение</w:t>
      </w:r>
    </w:p>
    <w:p w:rsidR="00B21DDD" w:rsidRPr="00B21DDD" w:rsidRDefault="00170036" w:rsidP="00530E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0036">
        <w:rPr>
          <w:rFonts w:ascii="Times New Roman" w:hAnsi="Times New Roman"/>
          <w:sz w:val="28"/>
          <w:szCs w:val="28"/>
        </w:rPr>
        <w:t>В соответствии с частью 1 статьи 10 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№ 273-ФЗ «О противодействии коррупции» (далее - Федеральный закон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№ 273-ФЗ</w:t>
      </w:r>
      <w:r w:rsidRPr="00B21DDD">
        <w:rPr>
          <w:rFonts w:ascii="Times New Roman" w:hAnsi="Times New Roman"/>
          <w:sz w:val="28"/>
          <w:szCs w:val="28"/>
        </w:rPr>
        <w:t>)</w:t>
      </w:r>
      <w:r w:rsidR="00B21DDD" w:rsidRPr="00B21DDD">
        <w:rPr>
          <w:rFonts w:ascii="Times New Roman" w:hAnsi="Times New Roman"/>
          <w:sz w:val="28"/>
          <w:szCs w:val="28"/>
        </w:rPr>
        <w:t xml:space="preserve">,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  <w:proofErr w:type="gramEnd"/>
    </w:p>
    <w:p w:rsidR="00B21DDD" w:rsidRPr="00B21DDD" w:rsidRDefault="00B21DDD" w:rsidP="00530E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B21DDD">
        <w:rPr>
          <w:rFonts w:ascii="Times New Roman" w:hAnsi="Times New Roman"/>
          <w:color w:val="000000"/>
          <w:sz w:val="28"/>
          <w:szCs w:val="28"/>
        </w:rPr>
        <w:t xml:space="preserve">Положение разработано с целью оптимизации взаимодействия руководителей  с участниками образовательных отношений, профилактики </w:t>
      </w:r>
      <w:r w:rsidRPr="00B21DDD">
        <w:rPr>
          <w:rFonts w:ascii="Times New Roman" w:hAnsi="Times New Roman"/>
          <w:b/>
          <w:bCs/>
          <w:color w:val="000000"/>
          <w:sz w:val="28"/>
          <w:szCs w:val="28"/>
        </w:rPr>
        <w:t>конфликта интересов работников</w:t>
      </w:r>
      <w:r w:rsidRPr="00B21DDD">
        <w:rPr>
          <w:rFonts w:ascii="Times New Roman" w:hAnsi="Times New Roman"/>
          <w:color w:val="000000"/>
          <w:sz w:val="28"/>
          <w:szCs w:val="28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</w:t>
      </w:r>
      <w:proofErr w:type="gramEnd"/>
      <w:r w:rsidRPr="00B21DDD">
        <w:rPr>
          <w:rFonts w:ascii="Times New Roman" w:hAnsi="Times New Roman"/>
          <w:color w:val="000000"/>
          <w:sz w:val="28"/>
          <w:szCs w:val="28"/>
        </w:rPr>
        <w:t xml:space="preserve"> другого работника, а также обучающегося, родителей или их законных представителей.</w:t>
      </w:r>
    </w:p>
    <w:p w:rsidR="00170036" w:rsidRDefault="00B21DDD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170036">
        <w:rPr>
          <w:rFonts w:ascii="Times New Roman" w:hAnsi="Times New Roman"/>
          <w:sz w:val="28"/>
          <w:szCs w:val="28"/>
        </w:rPr>
        <w:t xml:space="preserve">од конфликтом интересов понимается ситуация, при которой личная заинтересованность (прямая или косвенная) руководителя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 w:rsidR="00170036" w:rsidRPr="00170036">
        <w:rPr>
          <w:rFonts w:ascii="Times New Roman" w:hAnsi="Times New Roman"/>
          <w:b/>
          <w:sz w:val="28"/>
          <w:szCs w:val="28"/>
        </w:rPr>
        <w:t>руководителя 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="00170036">
        <w:rPr>
          <w:rFonts w:ascii="Times New Roman" w:hAnsi="Times New Roman"/>
          <w:sz w:val="28"/>
          <w:szCs w:val="28"/>
        </w:rPr>
        <w:t xml:space="preserve"> или государства.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>
        <w:rPr>
          <w:rFonts w:ascii="Times New Roman" w:hAnsi="Times New Roman"/>
          <w:sz w:val="28"/>
          <w:szCs w:val="28"/>
        </w:rPr>
        <w:t xml:space="preserve">под личной заинтересованностью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понимается возможность получения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руководителя, членов его семьи или лиц, указанных в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5 части 1 статьи 13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="00B80440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  <w:lang w:eastAsia="ru-RU"/>
        </w:rPr>
        <w:t>связан финансовыми или иными обязательствами.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также учитывать, что личная заинтересованность может возникать и в тех случаях, когда выгоду получают или могут получить иные лица. 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обязательствам, которыми руководитель может быть связан с гражданами и организациями, могут быть отнесены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 так далее.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заинтересованность, используется термин «родственники и (или) иные лица, с которыми связана личная заинтересованность руководителя муниципальной организации ».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указанное определение конфликта интересов попадает множество конкретных ситуаций, в которых </w:t>
      </w:r>
      <w:r w:rsidRPr="00170036">
        <w:rPr>
          <w:rFonts w:ascii="Times New Roman" w:hAnsi="Times New Roman"/>
          <w:sz w:val="28"/>
          <w:szCs w:val="28"/>
        </w:rPr>
        <w:t>руководитель 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может оказаться в процессе исполнения должностных обязанностей. Учитывая разнообразие частных интересов руководителей</w:t>
      </w:r>
      <w:r w:rsidRPr="001700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7003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рганизаций,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отдельных функций управления в отношении родственников и (или) иных лиц, с которыми связана личная заинтересованность</w:t>
      </w:r>
      <w:r w:rsidR="00B80440">
        <w:rPr>
          <w:rFonts w:ascii="Times New Roman" w:hAnsi="Times New Roman"/>
          <w:sz w:val="28"/>
          <w:szCs w:val="28"/>
        </w:rPr>
        <w:t xml:space="preserve"> руководителя</w:t>
      </w:r>
      <w:proofErr w:type="gramStart"/>
      <w:r w:rsidR="00B8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информации.).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рассматриваются типовые ситуации конфликта интересов для каждой из указанных «областей регулирования»: приводится описание типовой ситуации и рекомендации, как для руководителя муниципальной организации, так и для представителя нанимателя (работодателя) по предотвращению и урегулированию конфликта интересов. В отдельных случаях даются комментарии, поясняющие почему та или иная ситуация является конфликтом интересов, содержащие конкретные примеры типовой ситуации или другую полезную информацию.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при определении содержания функций муниципального управления учитывалось следующее.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4 статьи 1 Федерального закона № 273-ФЗ установлено, что функции муниципального (административного) управления организацией представляют собой полномочия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данной памятки осуществление «функций муниципального управления» предполагает, в том числе: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муниципального контроля;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</w:t>
      </w:r>
      <w:r w:rsidR="007662CE">
        <w:rPr>
          <w:rFonts w:ascii="Times New Roman" w:hAnsi="Times New Roman"/>
          <w:sz w:val="28"/>
          <w:szCs w:val="28"/>
        </w:rPr>
        <w:t>ие отдельных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муниципально</w:t>
      </w:r>
      <w:r w:rsidR="007662CE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организации работы по урегулированию конфликта интересов лежит обеспечение исполнения обязанностей, предусмотренных статьей 11 Федерального закона № 273-ФЗ.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№ 273-ФЗ установлена обязанность </w:t>
      </w:r>
      <w:r w:rsidR="007662CE">
        <w:rPr>
          <w:rFonts w:ascii="Times New Roman" w:hAnsi="Times New Roman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в письменной форме </w:t>
      </w:r>
      <w:proofErr w:type="gramStart"/>
      <w:r>
        <w:rPr>
          <w:rFonts w:ascii="Times New Roman" w:hAnsi="Times New Roman"/>
          <w:sz w:val="28"/>
          <w:szCs w:val="28"/>
        </w:rPr>
        <w:t>уведомить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своего непосредственного начальника о возможности возникновения конфликта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Непринятие </w:t>
      </w:r>
      <w:r w:rsidR="007662CE"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увольнение. Выяснение обстоятельств непринятия мер по предотвращению и урегулированию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>
        <w:rPr>
          <w:rFonts w:ascii="Times New Roman" w:hAnsi="Times New Roman"/>
          <w:sz w:val="28"/>
          <w:szCs w:val="28"/>
        </w:rPr>
        <w:t>конфликта интересов должно осуществляться в рамках проверки, проводимой подразделением кадровой службы.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 w:rsidR="007662CE">
        <w:rPr>
          <w:rFonts w:ascii="Times New Roman" w:hAnsi="Times New Roman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/>
          <w:sz w:val="28"/>
          <w:szCs w:val="28"/>
        </w:rPr>
        <w:t>и не связываться с его обязанностями, установленными законодательством о муниципальной службе и противодействии коррупции. Например, обращение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наряду с изменением должностного или служебного положения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необходимо:</w:t>
      </w:r>
    </w:p>
    <w:p w:rsidR="00170036" w:rsidRDefault="00170036" w:rsidP="000665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>
        <w:rPr>
          <w:rFonts w:ascii="Times New Roman" w:hAnsi="Times New Roman"/>
          <w:sz w:val="28"/>
          <w:szCs w:val="28"/>
        </w:rPr>
        <w:t>В этой связи необходимо учитывать, что статьей 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№ 25-ФЗ установлен специальный порядок применения взысканий за коррупционные правонарушения;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, установить наличие или отсутствие получаемой им выгоды, а также осуществить профилактическое воздействие.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совершение действий, принятие решений в отношении родственников и (или) иных лиц, с которыми связана личная заинтересованность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иной оплачиваемой работы;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ценными бумагами, акциями (долями участия, паями в уставных (складочных) капиталах организаций);</w:t>
      </w:r>
    </w:p>
    <w:p w:rsidR="00B21DDD" w:rsidRDefault="00B21DDD" w:rsidP="00B21DDD">
      <w:pPr>
        <w:rPr>
          <w:rFonts w:ascii="Times New Roman" w:hAnsi="Times New Roman"/>
          <w:color w:val="000000"/>
          <w:sz w:val="28"/>
          <w:szCs w:val="28"/>
        </w:rPr>
      </w:pPr>
    </w:p>
    <w:p w:rsidR="00691ECC" w:rsidRPr="00B21DDD" w:rsidRDefault="00691ECC" w:rsidP="00B21DDD">
      <w:pPr>
        <w:rPr>
          <w:rFonts w:ascii="Times New Roman" w:hAnsi="Times New Roman"/>
          <w:color w:val="000000"/>
          <w:sz w:val="28"/>
          <w:szCs w:val="28"/>
        </w:rPr>
      </w:pPr>
    </w:p>
    <w:p w:rsidR="00B21DDD" w:rsidRPr="000B4D51" w:rsidRDefault="000B4D51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="00B21DDD" w:rsidRPr="000B4D51">
        <w:rPr>
          <w:rFonts w:ascii="Times New Roman" w:hAnsi="Times New Roman"/>
          <w:bCs/>
          <w:color w:val="000000"/>
          <w:sz w:val="28"/>
          <w:szCs w:val="28"/>
        </w:rPr>
        <w:t>Комиссия по урегулированию</w:t>
      </w:r>
      <w:r w:rsidR="00B21DDD" w:rsidRPr="000B4D51">
        <w:rPr>
          <w:rFonts w:ascii="Times New Roman" w:hAnsi="Times New Roman"/>
          <w:sz w:val="28"/>
          <w:szCs w:val="28"/>
        </w:rPr>
        <w:br/>
      </w:r>
      <w:r w:rsidR="00B21DDD" w:rsidRPr="000B4D51">
        <w:rPr>
          <w:rFonts w:ascii="Times New Roman" w:hAnsi="Times New Roman"/>
          <w:bCs/>
          <w:color w:val="000000"/>
          <w:sz w:val="28"/>
          <w:szCs w:val="28"/>
        </w:rPr>
        <w:t>конфликта интересов работников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2.1. В организации приказом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руководителя </w:t>
      </w:r>
      <w:r w:rsidRPr="00B21DDD">
        <w:rPr>
          <w:rFonts w:ascii="Times New Roman" w:hAnsi="Times New Roman"/>
          <w:color w:val="000000"/>
          <w:sz w:val="28"/>
          <w:szCs w:val="28"/>
        </w:rPr>
        <w:t>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2.2. В состав Комиссии входят работники организации, председателем Комиссии является заместитель директора 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DDD" w:rsidRPr="000B4D51" w:rsidRDefault="00B21DDD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B4D51">
        <w:rPr>
          <w:rFonts w:ascii="Times New Roman" w:hAnsi="Times New Roman"/>
          <w:bCs/>
          <w:color w:val="000000"/>
          <w:sz w:val="28"/>
          <w:szCs w:val="28"/>
        </w:rPr>
        <w:t>3. Обязанности в связи с раскрытием и урегулированием конфликта интересов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Pr="00B21DDD">
        <w:rPr>
          <w:rFonts w:ascii="Times New Roman" w:hAnsi="Times New Roman"/>
          <w:color w:val="000000"/>
          <w:sz w:val="28"/>
          <w:szCs w:val="28"/>
        </w:rPr>
        <w:t>при выполнении своих должностных обязанностей обязан: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соблюдать интересы организации, прежде всего в отношении целей ее деятельности;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DDD" w:rsidRPr="00691ECC" w:rsidRDefault="000B4D51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91ECC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21DDD" w:rsidRPr="00691ECC">
        <w:rPr>
          <w:rFonts w:ascii="Times New Roman" w:hAnsi="Times New Roman"/>
          <w:bCs/>
          <w:color w:val="000000"/>
          <w:sz w:val="28"/>
          <w:szCs w:val="28"/>
        </w:rPr>
        <w:t>. Перечень ситуаций, при которых возможен конфликт интересов</w:t>
      </w:r>
      <w:r w:rsidR="00B21DDD" w:rsidRPr="00691ECC">
        <w:rPr>
          <w:rFonts w:ascii="Times New Roman" w:hAnsi="Times New Roman"/>
          <w:sz w:val="28"/>
          <w:szCs w:val="28"/>
        </w:rPr>
        <w:br/>
      </w:r>
      <w:r w:rsidR="00B21DDD" w:rsidRPr="00691ECC">
        <w:rPr>
          <w:rFonts w:ascii="Times New Roman" w:hAnsi="Times New Roman"/>
          <w:bCs/>
          <w:color w:val="000000"/>
          <w:sz w:val="28"/>
          <w:szCs w:val="28"/>
        </w:rPr>
        <w:t>и способы их разрешения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1ECC"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691ECC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691ECC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691ECC">
        <w:rPr>
          <w:rFonts w:ascii="Times New Roman" w:hAnsi="Times New Roman"/>
          <w:color w:val="000000"/>
          <w:sz w:val="28"/>
          <w:szCs w:val="28"/>
        </w:rPr>
        <w:t>организации обязаны принимать меры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по предотвращению ситуации конфликта интересов, руководствуясь требованиями законодательства и настоящим Положением.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.2. Примерный перечень ситуаций, при которых возникает или может возникнуть конфликт интересов: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.2.1</w:t>
      </w:r>
      <w:r w:rsidRPr="000B4D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Pr="00B21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lastRenderedPageBreak/>
        <w:t>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.2.2. </w:t>
      </w:r>
      <w:proofErr w:type="gramStart"/>
      <w:r w:rsidR="00B21DDD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.2.3. </w:t>
      </w:r>
      <w:r w:rsidR="00B21DDD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.2.4.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Pr="00B21DDD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4.2.5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0B4D51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70036">
        <w:rPr>
          <w:rFonts w:ascii="Times New Roman" w:hAnsi="Times New Roman"/>
          <w:sz w:val="28"/>
          <w:szCs w:val="28"/>
        </w:rPr>
        <w:t xml:space="preserve">Типовые ситуации конфликта интересов </w:t>
      </w:r>
    </w:p>
    <w:p w:rsidR="00170036" w:rsidRDefault="00170036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70036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муниципального управления в отношении родственников и (или) иных лиц, с которыми связана личная заинтересованность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/>
          <w:sz w:val="28"/>
          <w:szCs w:val="28"/>
        </w:rPr>
        <w:t>5.</w:t>
      </w:r>
      <w:r w:rsidR="00170036">
        <w:rPr>
          <w:rFonts w:ascii="Times New Roman" w:hAnsi="Times New Roman"/>
          <w:sz w:val="28"/>
          <w:szCs w:val="28"/>
        </w:rPr>
        <w:t>1.1. Описание ситуации</w:t>
      </w:r>
    </w:p>
    <w:p w:rsidR="00170036" w:rsidRDefault="007662C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 xml:space="preserve">участвует в осуществлении отдельных функций муниципального управления и (или) в принятии кадровых решений в отношении родственников и (или)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691ECC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170036" w:rsidRDefault="007662C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7662CE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рекомендуется отстранить </w:t>
      </w:r>
      <w:r w:rsidR="007662C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обязанностей, предполагающих непосредственное взаимодействие с родственниками и (или) иными лицами, с которыми связана личная заинтересованность. 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 xml:space="preserve">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муниципального управления в отношении родственников влечет конфликт интересов. В частности, если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 Конфликт интересов, связанный с выполнением иной оплачиваемой работы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.1. Описание ситуации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</w:t>
      </w:r>
      <w:r w:rsidR="00170036">
        <w:rPr>
          <w:rFonts w:ascii="Times New Roman" w:hAnsi="Times New Roman"/>
          <w:sz w:val="28"/>
          <w:szCs w:val="28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осуществляет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Уведомительный порядок направления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информации о намерении осуществлять иную оплачиваемую работу </w:t>
      </w:r>
      <w:r w:rsidRPr="0055740E">
        <w:rPr>
          <w:rFonts w:ascii="Times New Roman" w:hAnsi="Times New Roman"/>
          <w:b/>
          <w:sz w:val="28"/>
          <w:szCs w:val="28"/>
        </w:rPr>
        <w:t>не требует получения согласия представителя нанимателя (работодателя)</w:t>
      </w:r>
      <w:r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не вправе запретить </w:t>
      </w:r>
      <w:r w:rsidR="0055740E">
        <w:rPr>
          <w:rFonts w:ascii="Times New Roman" w:hAnsi="Times New Roman"/>
          <w:sz w:val="28"/>
          <w:szCs w:val="28"/>
        </w:rPr>
        <w:t>руководител</w:t>
      </w:r>
      <w:r w:rsidR="0006654B">
        <w:rPr>
          <w:rFonts w:ascii="Times New Roman" w:hAnsi="Times New Roman"/>
          <w:sz w:val="28"/>
          <w:szCs w:val="28"/>
        </w:rPr>
        <w:t>ю</w:t>
      </w:r>
      <w:r w:rsidR="0055740E">
        <w:rPr>
          <w:rFonts w:ascii="Times New Roman" w:hAnsi="Times New Roman"/>
          <w:sz w:val="28"/>
          <w:szCs w:val="28"/>
        </w:rPr>
        <w:t xml:space="preserve"> муниципальной организации </w:t>
      </w:r>
      <w:r>
        <w:rPr>
          <w:rFonts w:ascii="Times New Roman" w:hAnsi="Times New Roman"/>
          <w:sz w:val="28"/>
          <w:szCs w:val="28"/>
        </w:rPr>
        <w:t>выполнять иную оплачиваемую работу.</w:t>
      </w:r>
    </w:p>
    <w:p w:rsidR="00170036" w:rsidRPr="0055740E" w:rsidRDefault="00170036" w:rsidP="001700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 w:rsidR="0055740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обязан проинформировать об этом непосредственного начальника в письменной форме. </w:t>
      </w:r>
      <w:r w:rsidRPr="0055740E">
        <w:rPr>
          <w:rFonts w:ascii="Times New Roman" w:hAnsi="Times New Roman"/>
          <w:b/>
          <w:sz w:val="28"/>
          <w:szCs w:val="28"/>
        </w:rPr>
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55740E" w:rsidRPr="0055740E">
        <w:rPr>
          <w:rFonts w:ascii="Times New Roman" w:hAnsi="Times New Roman"/>
          <w:b/>
          <w:sz w:val="28"/>
          <w:szCs w:val="28"/>
        </w:rPr>
        <w:t xml:space="preserve">руководителя муниципальной организации </w:t>
      </w:r>
      <w:r w:rsidRPr="0055740E">
        <w:rPr>
          <w:rFonts w:ascii="Times New Roman" w:hAnsi="Times New Roman"/>
          <w:b/>
          <w:sz w:val="28"/>
          <w:szCs w:val="28"/>
        </w:rPr>
        <w:t>со всеми вытекающими из этого юридическими последствиями.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рекомендуется отказаться от предложений о выполнении иной оплачиваемой работы в организации, в отношении которой </w:t>
      </w:r>
      <w:r w:rsidR="00B8044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осуществляет отдельные функции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 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самостоятельно не предпринял мер по урегулированию конфликта интересов, представителю нанимателя (работодателю) рекомендуется отстранить </w:t>
      </w:r>
      <w:r w:rsidR="0055740E">
        <w:rPr>
          <w:rFonts w:ascii="Times New Roman" w:hAnsi="Times New Roman"/>
          <w:sz w:val="28"/>
          <w:szCs w:val="28"/>
        </w:rPr>
        <w:t>руководител</w:t>
      </w:r>
      <w:r w:rsidR="00691ECC">
        <w:rPr>
          <w:rFonts w:ascii="Times New Roman" w:hAnsi="Times New Roman"/>
          <w:sz w:val="28"/>
          <w:szCs w:val="28"/>
        </w:rPr>
        <w:t>я</w:t>
      </w:r>
      <w:r w:rsidR="0055740E">
        <w:rPr>
          <w:rFonts w:ascii="Times New Roman" w:hAnsi="Times New Roman"/>
          <w:sz w:val="28"/>
          <w:szCs w:val="28"/>
        </w:rPr>
        <w:t xml:space="preserve">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(служебных) обязанностей в отношении организации, в которой </w:t>
      </w:r>
      <w:r w:rsidR="00B8044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и (или) его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 выполняют иную оплачиваемую работу.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получает или собирается получить материальную выгоду от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B80440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Действующее законодательство не устанавливает прямых ограничений на трудоустройство родственников и (или) иных лиц,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. Тем не менее, ситуация, когда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 w:rsidR="000665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владеют проверяемой им организацией, работают в ней или устраиваются в нее на работу, по сути, схожа с ситуацией, рассмотренной в пункте 1.1 данной памятки.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№ 25-ФЗ под личной заинтересованностью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которая влияет или может повлиять на объективное исполнение им должностных обязанностей, понимается возможность получения </w:t>
      </w:r>
      <w:r w:rsidR="0055740E"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 w:rsidR="005574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исполнении должностных обязанностей доходов </w:t>
      </w:r>
      <w:r>
        <w:rPr>
          <w:rFonts w:ascii="Times New Roman" w:hAnsi="Times New Roman"/>
          <w:sz w:val="28"/>
          <w:szCs w:val="28"/>
        </w:rPr>
        <w:t>не только для самого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55740E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2"/>
      <w:bookmarkEnd w:id="2"/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.2. Описание ситуации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заинтересованность, выполняют оплачиваемую работу в организации, связанной гражданско-правовыми обязательствами с другой организацией. При этом </w:t>
      </w: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осуществляет в отношении последней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представителю нанимателя (работодателю) предварительного уведомления о выполнении иной оплачиваемой работы </w:t>
      </w:r>
      <w:r w:rsidR="0055740E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>
        <w:rPr>
          <w:rFonts w:ascii="Times New Roman" w:hAnsi="Times New Roman"/>
          <w:sz w:val="28"/>
          <w:szCs w:val="28"/>
        </w:rPr>
        <w:t>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организации, связанной гражданско-правовыми обязательствами с другой организацией, оказывающей платные услуги, в которой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уже выполняли оплачиваемую работу, </w:t>
      </w:r>
      <w:r w:rsidR="0055740E"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следует уведомить о наличии личной заинтересованности непосредственного начальника в письменной форме.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рекомендуется подробно рассмотреть обстоятельства выполнения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руководителем муниципальной </w:t>
      </w:r>
      <w:r w:rsidR="0055740E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иной оплачиваемой работы. Особое внимание следует уделять фактам, указывающим на возможное использование </w:t>
      </w:r>
      <w:r w:rsidR="0055740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>своих полномочий для получения дополнительного дохода, например: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работы (услуги), предоставляемые организацией, связанной гражданско-правовыми обязательствами с другой организацией, связаны с должностными обязанностями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непосредственно участвует в исполнении обязательств с организацией, в отношении которой осуществляет муниципальное управление;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организация, в которой работает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регулярно заключает сделки с организациями, в отношении которых </w:t>
      </w:r>
      <w:r w:rsidR="00B80440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осуществляет отдельные функции муниципального управления и т.д.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(работодателю) рекомендуется принять решение о том, что выполнение иной оплачиваемой работы влечет конфликт интересов и отстранить </w:t>
      </w:r>
      <w:r w:rsidR="00AF0304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(служебных) обязанностей в отношении организации, связанной гражданско-правовыми обязательствами с организацией, в которой осуществляет оплачиваемую работу </w:t>
      </w:r>
      <w:r w:rsidR="00AF0304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регулировании подобных ситуаций особого внимания заслуживают случаи, когда организация оказывает платные услуги, выполняет работы напрямую связанные с должностными обязанностями </w:t>
      </w:r>
      <w:r w:rsidR="00AF0304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</w:t>
      </w:r>
      <w:r w:rsidR="00AF0304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не только осуществляет отдельные функции муниципального управления в отношении организации, которая приносит или принесла ему, его родственникам и (или) иным лицам, с которыми связана личная заинтересованность, материальную выгоду, но и, по сути, оценивает результаты собственной работы.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415">
        <w:rPr>
          <w:rFonts w:ascii="Times New Roman" w:hAnsi="Times New Roman"/>
          <w:sz w:val="28"/>
          <w:szCs w:val="28"/>
        </w:rPr>
        <w:t>.3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участвует в принятии решения о </w:t>
      </w:r>
      <w:r w:rsidR="0006654B">
        <w:rPr>
          <w:rFonts w:ascii="Times New Roman" w:hAnsi="Times New Roman"/>
          <w:sz w:val="28"/>
          <w:szCs w:val="28"/>
        </w:rPr>
        <w:t xml:space="preserve">приобретении </w:t>
      </w:r>
      <w:r w:rsidR="00170036">
        <w:rPr>
          <w:rFonts w:ascii="Times New Roman" w:hAnsi="Times New Roman"/>
          <w:sz w:val="28"/>
          <w:szCs w:val="28"/>
        </w:rPr>
        <w:t>товаров (работ, услуг), являющихся результатами интеллектуальной деятельности, исключительными правами на которые обладает он сам, его родственники и (или) иные лица, с которыми связана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</w:t>
      </w:r>
      <w:r w:rsidR="0006654B">
        <w:rPr>
          <w:rFonts w:ascii="Times New Roman" w:hAnsi="Times New Roman"/>
          <w:sz w:val="28"/>
          <w:szCs w:val="28"/>
        </w:rPr>
        <w:t>частия в соответствующих торгах</w:t>
      </w:r>
      <w:r w:rsidR="00170036">
        <w:rPr>
          <w:rFonts w:ascii="Times New Roman" w:hAnsi="Times New Roman"/>
          <w:sz w:val="28"/>
          <w:szCs w:val="28"/>
        </w:rPr>
        <w:t xml:space="preserve"> (закупках).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0036">
        <w:rPr>
          <w:rFonts w:ascii="Times New Roman" w:hAnsi="Times New Roman"/>
          <w:sz w:val="28"/>
          <w:szCs w:val="28"/>
        </w:rPr>
        <w:t>екомендуется вывести из состава комиссии по размещению заказа на время проведения торгов (закупок), в результате которого есть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AF0304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0036">
        <w:rPr>
          <w:rFonts w:ascii="Times New Roman" w:hAnsi="Times New Roman"/>
          <w:sz w:val="28"/>
          <w:szCs w:val="28"/>
        </w:rPr>
        <w:t>. Конфликт интересов, связанный с получением подарков и услуг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0036">
        <w:rPr>
          <w:rFonts w:ascii="Times New Roman" w:hAnsi="Times New Roman"/>
          <w:sz w:val="28"/>
          <w:szCs w:val="28"/>
        </w:rPr>
        <w:t>.1. Описание ситуации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родственникам и (или) иным лицам, с которыми связана личная заинтересованность, рекомендуется не принимать подарки от организаций, в отношении которых </w:t>
      </w:r>
      <w:r>
        <w:rPr>
          <w:rFonts w:ascii="Times New Roman" w:hAnsi="Times New Roman"/>
          <w:sz w:val="28"/>
          <w:szCs w:val="28"/>
        </w:rPr>
        <w:t xml:space="preserve">он </w:t>
      </w:r>
      <w:r w:rsidR="00170036"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управления, вне зависимости от стоимости этих подарков и поводов дарения.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304">
        <w:rPr>
          <w:rFonts w:ascii="Times New Roman" w:hAnsi="Times New Roman"/>
          <w:b/>
          <w:sz w:val="28"/>
          <w:szCs w:val="28"/>
        </w:rPr>
        <w:t xml:space="preserve">Представителю нанимателя (работодателю), в случае если ему стало известно о получении подарка от физических лиц или организаций, в отношении которых </w:t>
      </w:r>
      <w:r w:rsidR="00AF0304" w:rsidRPr="00AF0304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Pr="00AF0304">
        <w:rPr>
          <w:rFonts w:ascii="Times New Roman" w:hAnsi="Times New Roman"/>
          <w:b/>
          <w:sz w:val="28"/>
          <w:szCs w:val="28"/>
        </w:rPr>
        <w:t>осуществляет или ранее осуществлял отдельные функции управления, необходимо оценить, насколько полученный подарок связан с исполнением должностных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 w:rsidR="00AF0304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 xml:space="preserve">должны быть применены меры дисциплинарной ответственности, учитывая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AF0304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своих должностных обязанностей.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рекомендуется указать на то, что получение подарков от заинтересованных </w:t>
      </w:r>
      <w:r>
        <w:rPr>
          <w:rFonts w:ascii="Times New Roman" w:hAnsi="Times New Roman"/>
          <w:sz w:val="28"/>
          <w:szCs w:val="28"/>
        </w:rPr>
        <w:lastRenderedPageBreak/>
        <w:t>физических лиц и организаций может нанести урон репутации, и поэтому является нежелательным вне зависимости от повода дарения.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представитель нанимателя (работодатель) обладает информацией о получении родственниками и (или) иным лицам, с которыми связана личная заинтересованность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F0304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, подарков от физических лиц и (или) организаций, в отношении которых </w:t>
      </w:r>
      <w:r w:rsidR="00AF0304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управления, рекомендуется: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указать, что факт получения подарков влечет конфликт интересов;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принятия мер по урегулированию конфликта интересов отстранить </w:t>
      </w:r>
      <w:r w:rsidR="00B80440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 запрет получать в связи с исполнением должностных обязанностей вознаграждения от физических и юридических лиц.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A92972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и, тем самым, могут нанести ущерб репутации органа местного самоуправления в целом.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 и (или) иными лицами, с которыми связана личная заинтересованность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. Действующее законодательство не устанавливает никаких ограничений на получение подарков и иных благ родственниками и (или) иными лицами, с которыми связана личная заинтересованность.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691ECC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0036">
        <w:rPr>
          <w:rFonts w:ascii="Times New Roman" w:hAnsi="Times New Roman"/>
          <w:sz w:val="28"/>
          <w:szCs w:val="28"/>
        </w:rPr>
        <w:t>.2.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="00170036">
        <w:rPr>
          <w:rFonts w:ascii="Times New Roman" w:hAnsi="Times New Roman"/>
          <w:sz w:val="28"/>
          <w:szCs w:val="28"/>
        </w:rPr>
        <w:t xml:space="preserve">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lastRenderedPageBreak/>
        <w:t>руководителю</w:t>
      </w:r>
      <w:r w:rsidR="00170036">
        <w:rPr>
          <w:rFonts w:ascii="Times New Roman" w:hAnsi="Times New Roman"/>
          <w:sz w:val="28"/>
          <w:szCs w:val="28"/>
        </w:rPr>
        <w:t>, его родственникам и (или) иным лицам, с которыми связана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70036">
        <w:rPr>
          <w:rFonts w:ascii="Times New Roman" w:hAnsi="Times New Roman"/>
          <w:sz w:val="28"/>
          <w:szCs w:val="28"/>
        </w:rPr>
        <w:t>ледует уведомить непосредственного начальника в письменной форме о наличии личной заинтересованности.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следует оценить, действительно ли отношения </w:t>
      </w:r>
      <w:r w:rsidR="00A92972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 w:rsidR="00A92972"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>, его родственникам или иным лицам, с которыми связана личная заинтересованность.</w:t>
      </w:r>
    </w:p>
    <w:p w:rsidR="004A0415" w:rsidRDefault="004A0415" w:rsidP="004A0415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4A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</w:t>
      </w:r>
      <w:r w:rsidR="004A0415">
        <w:rPr>
          <w:rFonts w:ascii="Times New Roman" w:hAnsi="Times New Roman"/>
          <w:sz w:val="28"/>
          <w:szCs w:val="28"/>
        </w:rPr>
        <w:t>.3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70036">
        <w:rPr>
          <w:rFonts w:ascii="Times New Roman" w:hAnsi="Times New Roman"/>
          <w:sz w:val="28"/>
          <w:szCs w:val="28"/>
        </w:rPr>
        <w:t>,</w:t>
      </w:r>
      <w:proofErr w:type="gramEnd"/>
      <w:r w:rsidR="00170036">
        <w:rPr>
          <w:rFonts w:ascii="Times New Roman" w:hAnsi="Times New Roman"/>
          <w:sz w:val="28"/>
          <w:szCs w:val="28"/>
        </w:rPr>
        <w:t xml:space="preserve"> его родственники  и (или) иные лица, с которыми связана личная заинтересованность, участвуют в деле, рассматриваемом в судебном разбирательстве с участием физических лиц и организаций, в отношении которых </w:t>
      </w:r>
      <w:r w:rsidR="00B80440">
        <w:rPr>
          <w:rFonts w:ascii="Times New Roman" w:hAnsi="Times New Roman"/>
          <w:sz w:val="28"/>
          <w:szCs w:val="28"/>
        </w:rPr>
        <w:t xml:space="preserve">руководитель </w:t>
      </w:r>
      <w:r w:rsidR="00170036">
        <w:rPr>
          <w:rFonts w:ascii="Times New Roman" w:hAnsi="Times New Roman"/>
          <w:sz w:val="28"/>
          <w:szCs w:val="28"/>
        </w:rPr>
        <w:t>осуществляет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непосредственного начальника в письменной форме о наличии личной заинтересованности.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рекомендуется отстранить </w:t>
      </w:r>
      <w:r w:rsidR="00A92972">
        <w:rPr>
          <w:rFonts w:ascii="Times New Roman" w:hAnsi="Times New Roman"/>
          <w:sz w:val="28"/>
          <w:szCs w:val="28"/>
        </w:rPr>
        <w:t>руководител</w:t>
      </w:r>
      <w:r w:rsidR="0006654B">
        <w:rPr>
          <w:rFonts w:ascii="Times New Roman" w:hAnsi="Times New Roman"/>
          <w:sz w:val="28"/>
          <w:szCs w:val="28"/>
        </w:rPr>
        <w:t>я</w:t>
      </w:r>
      <w:r w:rsidR="00A92972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>от исполнения должностных (служебных) обязанностей в отношении физических лиц и организаций,  участвующих в рассмотрении судом дела с участием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, его родственников и (или) иных лиц, с которыми связана личная заинтересованность</w:t>
      </w:r>
      <w:r w:rsidR="00B80440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A92972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0036">
        <w:rPr>
          <w:rFonts w:ascii="Times New Roman" w:hAnsi="Times New Roman"/>
          <w:sz w:val="28"/>
          <w:szCs w:val="28"/>
        </w:rPr>
        <w:t>. Ситуации, связанные с явным нарушением установленных запретов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2972">
        <w:rPr>
          <w:rFonts w:ascii="Times New Roman" w:hAnsi="Times New Roman"/>
          <w:sz w:val="28"/>
          <w:szCs w:val="28"/>
        </w:rPr>
        <w:t>.1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170036">
        <w:rPr>
          <w:rFonts w:ascii="Times New Roman" w:hAnsi="Times New Roman"/>
          <w:sz w:val="28"/>
          <w:szCs w:val="28"/>
        </w:rPr>
        <w:t>использует сведения конфиденциального характера или служебную информацию для получения конкурентных преимуще</w:t>
      </w:r>
      <w:proofErr w:type="gramStart"/>
      <w:r w:rsidR="00170036">
        <w:rPr>
          <w:rFonts w:ascii="Times New Roman" w:hAnsi="Times New Roman"/>
          <w:sz w:val="28"/>
          <w:szCs w:val="28"/>
        </w:rPr>
        <w:t>ств пр</w:t>
      </w:r>
      <w:proofErr w:type="gramEnd"/>
      <w:r w:rsidR="00170036">
        <w:rPr>
          <w:rFonts w:ascii="Times New Roman" w:hAnsi="Times New Roman"/>
          <w:sz w:val="28"/>
          <w:szCs w:val="28"/>
        </w:rPr>
        <w:t>и совершении коммерческих операций.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170036" w:rsidP="001700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14 Федерального закона № 25-ФЗ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федеральными законами к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сведениям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факте использования </w:t>
      </w:r>
      <w:r w:rsidR="00A92972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 или служебной информации, для получения конкурентных преимуществ при совершении коммерческих операций, рекомендуется рассмотреть вопрос о применении к мер дисциплинарной ответственности за нарушение запретов, учитывая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и исполнение им обязанностей, установленных в целях противодействия коррупции, а также предшествующие результаты исполнения своих должностных обязанностей.</w:t>
      </w:r>
    </w:p>
    <w:p w:rsidR="00170036" w:rsidRPr="000B4D51" w:rsidRDefault="00170036" w:rsidP="000B4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 w:rsidR="004A0415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70036" w:rsidRDefault="00170036" w:rsidP="00170036">
      <w:pPr>
        <w:shd w:val="clear" w:color="auto" w:fill="FFFFFF"/>
        <w:ind w:firstLine="708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Согласовано:</w:t>
      </w: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B80440" w:rsidRDefault="00B80440" w:rsidP="000B4D51">
      <w:pPr>
        <w:jc w:val="right"/>
        <w:rPr>
          <w:rFonts w:hAnsi="Times New Roman"/>
          <w:bCs/>
          <w:color w:val="000000"/>
        </w:rPr>
      </w:pPr>
    </w:p>
    <w:p w:rsidR="00B80440" w:rsidRDefault="00B80440" w:rsidP="000B4D51">
      <w:pPr>
        <w:jc w:val="right"/>
        <w:rPr>
          <w:rFonts w:hAnsi="Times New Roman"/>
          <w:bCs/>
          <w:color w:val="000000"/>
        </w:rPr>
      </w:pPr>
    </w:p>
    <w:p w:rsidR="00B80440" w:rsidRDefault="00B80440" w:rsidP="000B4D51">
      <w:pPr>
        <w:jc w:val="right"/>
        <w:rPr>
          <w:rFonts w:hAnsi="Times New Roman"/>
          <w:bCs/>
          <w:color w:val="000000"/>
        </w:rPr>
      </w:pPr>
    </w:p>
    <w:p w:rsidR="00B80440" w:rsidRDefault="00B80440" w:rsidP="000B4D51">
      <w:pPr>
        <w:jc w:val="right"/>
        <w:rPr>
          <w:rFonts w:hAnsi="Times New Roman"/>
          <w:bCs/>
          <w:color w:val="000000"/>
        </w:rPr>
      </w:pPr>
    </w:p>
    <w:p w:rsidR="00B80440" w:rsidRDefault="00B80440" w:rsidP="000B4D51">
      <w:pPr>
        <w:jc w:val="right"/>
        <w:rPr>
          <w:rFonts w:hAnsi="Times New Roman"/>
          <w:bCs/>
          <w:color w:val="000000"/>
        </w:rPr>
      </w:pP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  <w:bCs/>
          <w:color w:val="000000"/>
        </w:rPr>
        <w:lastRenderedPageBreak/>
        <w:t xml:space="preserve">Приложение  к Памятке  </w:t>
      </w:r>
      <w:r w:rsidRPr="00691ECC">
        <w:rPr>
          <w:rFonts w:ascii="Times New Roman" w:hAnsi="Times New Roman"/>
        </w:rPr>
        <w:t xml:space="preserve">руководителям </w:t>
      </w:r>
      <w:proofErr w:type="gramStart"/>
      <w:r w:rsidRPr="00691ECC">
        <w:rPr>
          <w:rFonts w:ascii="Times New Roman" w:hAnsi="Times New Roman"/>
        </w:rPr>
        <w:t>муниципальных</w:t>
      </w:r>
      <w:proofErr w:type="gramEnd"/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 организаций, подведомственных отделу образования </w:t>
      </w:r>
    </w:p>
    <w:p w:rsidR="000B4D51" w:rsidRPr="00691ECC" w:rsidRDefault="000B4D51" w:rsidP="000B4D51">
      <w:pPr>
        <w:jc w:val="right"/>
        <w:rPr>
          <w:rFonts w:ascii="Times New Roman" w:hAnsi="Times New Roman"/>
          <w:b/>
        </w:rPr>
      </w:pPr>
      <w:r w:rsidRPr="00691ECC">
        <w:rPr>
          <w:rFonts w:ascii="Times New Roman" w:hAnsi="Times New Roman"/>
        </w:rPr>
        <w:t>Администрации Белокалитвинского района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по недопущению ситуаций конфликта интересов 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при исполнении должностных обязанностей и 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>порядку их урегулирования</w:t>
      </w:r>
    </w:p>
    <w:p w:rsidR="000B4D51" w:rsidRPr="00691ECC" w:rsidRDefault="000B4D51" w:rsidP="000B4D5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B4D51" w:rsidRPr="00691ECC" w:rsidRDefault="000B4D51" w:rsidP="000B4D5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D51" w:rsidRPr="00691ECC" w:rsidRDefault="000B4D51" w:rsidP="000B4D5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1ECC">
        <w:rPr>
          <w:rFonts w:ascii="Times New Roman" w:hAnsi="Times New Roman"/>
          <w:bCs/>
          <w:color w:val="000000"/>
          <w:sz w:val="24"/>
          <w:szCs w:val="24"/>
        </w:rPr>
        <w:t>Журнал</w:t>
      </w:r>
      <w:r w:rsidRPr="00691ECC">
        <w:rPr>
          <w:rFonts w:ascii="Times New Roman" w:hAnsi="Times New Roman"/>
        </w:rPr>
        <w:br/>
      </w:r>
      <w:r w:rsidRPr="00691ECC">
        <w:rPr>
          <w:rFonts w:ascii="Times New Roman" w:hAnsi="Times New Roman"/>
          <w:bCs/>
          <w:color w:val="000000"/>
          <w:sz w:val="24"/>
          <w:szCs w:val="24"/>
        </w:rPr>
        <w:t>регистрации уведомлений о наличии личной заинтересованности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367"/>
        <w:gridCol w:w="1672"/>
        <w:gridCol w:w="2038"/>
        <w:gridCol w:w="1364"/>
        <w:gridCol w:w="1364"/>
        <w:gridCol w:w="1717"/>
      </w:tblGrid>
      <w:tr w:rsidR="000B4D51" w:rsidRPr="00691ECC" w:rsidTr="00691E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Краткое содержание заинтересованности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Подпись лица,</w:t>
            </w:r>
            <w:r w:rsidR="00691ECC" w:rsidRPr="00691ECC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290A" w:rsidRDefault="0048290A">
      <w:pPr>
        <w:rPr>
          <w:rFonts w:ascii="Times New Roman" w:hAnsi="Times New Roman"/>
        </w:rPr>
      </w:pPr>
    </w:p>
    <w:p w:rsidR="00691ECC" w:rsidRPr="00691ECC" w:rsidRDefault="00691ECC">
      <w:pPr>
        <w:rPr>
          <w:rFonts w:ascii="Times New Roman" w:hAnsi="Times New Roman"/>
        </w:rPr>
      </w:pPr>
    </w:p>
    <w:sectPr w:rsidR="00691ECC" w:rsidRPr="0069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95B"/>
    <w:multiLevelType w:val="hybridMultilevel"/>
    <w:tmpl w:val="275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3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1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60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A9"/>
    <w:rsid w:val="0006654B"/>
    <w:rsid w:val="000B4D51"/>
    <w:rsid w:val="00170036"/>
    <w:rsid w:val="003317DF"/>
    <w:rsid w:val="0048290A"/>
    <w:rsid w:val="004A0415"/>
    <w:rsid w:val="00530E94"/>
    <w:rsid w:val="00550714"/>
    <w:rsid w:val="0055740E"/>
    <w:rsid w:val="00691ECC"/>
    <w:rsid w:val="007662CE"/>
    <w:rsid w:val="00A92972"/>
    <w:rsid w:val="00AF0304"/>
    <w:rsid w:val="00B21DDD"/>
    <w:rsid w:val="00B80440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D51"/>
    <w:pPr>
      <w:ind w:left="720"/>
      <w:contextualSpacing/>
    </w:pPr>
  </w:style>
  <w:style w:type="paragraph" w:customStyle="1" w:styleId="1">
    <w:name w:val="Без интервала1"/>
    <w:qFormat/>
    <w:rsid w:val="00530E94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D51"/>
    <w:pPr>
      <w:ind w:left="720"/>
      <w:contextualSpacing/>
    </w:pPr>
  </w:style>
  <w:style w:type="paragraph" w:customStyle="1" w:styleId="1">
    <w:name w:val="Без интервала1"/>
    <w:qFormat/>
    <w:rsid w:val="00530E94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4B73A8565605B313D13D41B6DC63DD2655413787AD5DEB55947BA03D54C7d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F4FAF1F7FF0564A13B3C5A15396E1D11B86DEB4B074239883A3C5A0CBFB36C99D9077B07E440AlDe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2023-12-04T15:20:00Z</cp:lastPrinted>
  <dcterms:created xsi:type="dcterms:W3CDTF">2023-12-06T09:32:00Z</dcterms:created>
  <dcterms:modified xsi:type="dcterms:W3CDTF">2023-12-06T09:32:00Z</dcterms:modified>
</cp:coreProperties>
</file>